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仿宋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/>
          <w:color w:val="000000"/>
          <w:sz w:val="40"/>
          <w:szCs w:val="40"/>
        </w:rPr>
        <w:t>广东省服务贸易优秀案例名单</w:t>
      </w:r>
      <w:bookmarkEnd w:id="0"/>
    </w:p>
    <w:p>
      <w:pPr>
        <w:pStyle w:val="4"/>
        <w:shd w:val="clear" w:color="auto" w:fill="FFFFFF"/>
        <w:spacing w:before="0" w:beforeAutospacing="0" w:after="0" w:afterAutospacing="0" w:line="48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5"/>
        <w:tblW w:w="9639" w:type="dxa"/>
        <w:tblInd w:w="-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69"/>
        <w:gridCol w:w="3686"/>
        <w:gridCol w:w="12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9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参评案例名称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参评单位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所属地市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自主三维数字化技术应用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广州中望龙腾软件股份有限公司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汇丰科技中国服务外包项目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汇丰软件开发（广东）有限公司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智能化金融综合服务平台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银雁科技服务集团股份有限公司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基于人工智能的互动式广告全栈服务平台-Mintegral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广州汇量信息科技有限公司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全球优品分拨中心数字服务贸易平台（DSTP）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粤港澳国际供应链（广州）有限公司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越南数字化网点转型建设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广州广电运通金融电子股份有限公司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数字化互动娱乐音频平台数字贸易新模式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广州趣丸网络科技有限公司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Arena of Valor(王者荣耀国际版)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深圳市腾讯计算机系统有限公司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基于全球工业互联平台下的服务贸易创新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深圳市朗华供应链服务有限公司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联合利丰外贸综合服务平台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联合利丰供应链股份有限公司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深圳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自主可控金融IC卡境内外银行合作项目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金邦达有限公司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APJ自动化测试平台应用创新服务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珠海爱浦京软件股份有限公司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中国葡语国家经贸及人才信息网项目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珠海横琴跨境说网络科技有限公司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珠海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澳门废旧车辆运营及监管体系建设项目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广东长盈科技股份有限公司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茂名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T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CL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产品+服务全球合作解决方案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TCL王牌电器（惠州）有限公司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惠州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48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（排名不分先后）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5B"/>
    <w:rsid w:val="000535D0"/>
    <w:rsid w:val="000552D1"/>
    <w:rsid w:val="000B6DAB"/>
    <w:rsid w:val="00124661"/>
    <w:rsid w:val="001262A8"/>
    <w:rsid w:val="001C2E89"/>
    <w:rsid w:val="003B4153"/>
    <w:rsid w:val="00420DF1"/>
    <w:rsid w:val="00425384"/>
    <w:rsid w:val="00455C94"/>
    <w:rsid w:val="004742BF"/>
    <w:rsid w:val="00580053"/>
    <w:rsid w:val="0068265B"/>
    <w:rsid w:val="006C1E9A"/>
    <w:rsid w:val="0085764A"/>
    <w:rsid w:val="008D67C2"/>
    <w:rsid w:val="009227B3"/>
    <w:rsid w:val="00935C7A"/>
    <w:rsid w:val="00A82A85"/>
    <w:rsid w:val="00B343A4"/>
    <w:rsid w:val="00BA2EEC"/>
    <w:rsid w:val="00C30CE5"/>
    <w:rsid w:val="00C95867"/>
    <w:rsid w:val="00CE6BBE"/>
    <w:rsid w:val="00D83270"/>
    <w:rsid w:val="00DA4C6D"/>
    <w:rsid w:val="00DE6838"/>
    <w:rsid w:val="00E3722D"/>
    <w:rsid w:val="0FF56675"/>
    <w:rsid w:val="245B6326"/>
    <w:rsid w:val="258B1317"/>
    <w:rsid w:val="27496DE0"/>
    <w:rsid w:val="2B7762A6"/>
    <w:rsid w:val="3AC14675"/>
    <w:rsid w:val="47023BAA"/>
    <w:rsid w:val="4E3402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等线" w:hAnsi="等线" w:eastAsia="等线" w:cs="黑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SkyUN.Org</Company>
  <Pages>1</Pages>
  <Words>132</Words>
  <Characters>757</Characters>
  <Lines>6</Lines>
  <Paragraphs>1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2021-08-18T04:54:00Z</dcterms:created>
  <dc:creator>何灏海</dc:creator>
  <cp:lastModifiedBy>斷麤嵞i</cp:lastModifiedBy>
  <cp:lastPrinted>2021-08-19T09:17:00Z</cp:lastPrinted>
  <dcterms:modified xsi:type="dcterms:W3CDTF">2021-08-19T10:19:19Z</dcterms:modified>
  <dc:title>关于广东省服务贸易优秀案例的公示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0AAAB25E7E5C454A8D7BC589B0295D73</vt:lpwstr>
  </property>
</Properties>
</file>