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广东省地方标准</w:t>
      </w: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《粤菜餐厅西关风情特色服务规范》</w:t>
      </w:r>
    </w:p>
    <w:p>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编制说明</w:t>
      </w: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Theme="minorEastAsia" w:hAnsiTheme="minorEastAsia"/>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《粤菜餐厅西关风情特色服务规范》标准</w:t>
      </w:r>
      <w:r>
        <w:rPr>
          <w:rFonts w:hint="eastAsia" w:ascii="方正小标宋简体" w:hAnsi="方正小标宋简体" w:eastAsia="方正小标宋简体" w:cs="方正小标宋简体"/>
          <w:sz w:val="32"/>
          <w:szCs w:val="32"/>
          <w:lang w:eastAsia="zh-CN"/>
        </w:rPr>
        <w:t>研制工作</w:t>
      </w:r>
      <w:r>
        <w:rPr>
          <w:rFonts w:hint="eastAsia" w:ascii="方正小标宋简体" w:hAnsi="方正小标宋简体" w:eastAsia="方正小标宋简体" w:cs="方正小标宋简体"/>
          <w:sz w:val="32"/>
          <w:szCs w:val="32"/>
        </w:rPr>
        <w:t>组</w:t>
      </w:r>
    </w:p>
    <w:p>
      <w:pPr>
        <w:jc w:val="center"/>
        <w:rPr>
          <w:rFonts w:hint="eastAsia" w:ascii="方正小标宋简体" w:hAnsi="方正小标宋简体" w:eastAsia="方正小标宋简体" w:cs="方正小标宋简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10</w:t>
      </w:r>
      <w:r>
        <w:rPr>
          <w:rFonts w:hint="eastAsia" w:ascii="方正小标宋简体" w:hAnsi="方正小标宋简体" w:eastAsia="方正小标宋简体" w:cs="方正小标宋简体"/>
          <w:sz w:val="32"/>
          <w:szCs w:val="32"/>
        </w:rPr>
        <w:t>月</w:t>
      </w:r>
      <w:bookmarkStart w:id="0" w:name="_Toc23841_WPSOffice_Level1"/>
      <w:bookmarkStart w:id="1" w:name="_Toc25936_WPSOffice_Level1"/>
      <w:bookmarkStart w:id="13" w:name="_GoBack"/>
      <w:bookmarkEnd w:id="13"/>
    </w:p>
    <w:p>
      <w:pPr>
        <w:jc w:val="center"/>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《粤菜餐厅西关风情特色服务规范》编制说明</w:t>
      </w:r>
      <w:bookmarkEnd w:id="0"/>
      <w:bookmarkEnd w:id="1"/>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bookmarkStart w:id="2" w:name="_Toc9952_WPSOffice_Level1"/>
      <w:r>
        <w:rPr>
          <w:rFonts w:hint="eastAsia" w:ascii="黑体" w:hAnsi="黑体" w:eastAsia="黑体"/>
          <w:sz w:val="32"/>
          <w:szCs w:val="32"/>
        </w:rPr>
        <w:t>工作简况</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ind w:leftChars="0"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任务来源</w:t>
      </w:r>
      <w:bookmarkEnd w:id="2"/>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 日广东省市场监督管理局下达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《广东省市场监督管理局关于批准下达2021年第一批广东省地方标准制修订计划项目的通知》（粤市监标准〔2021〕338号）</w:t>
      </w:r>
      <w:r>
        <w:rPr>
          <w:rFonts w:hint="eastAsia" w:ascii="仿宋_GB2312" w:hAnsi="仿宋_GB2312" w:eastAsia="仿宋_GB2312" w:cs="仿宋_GB2312"/>
          <w:sz w:val="32"/>
          <w:szCs w:val="32"/>
          <w:lang w:eastAsia="zh-CN"/>
        </w:rPr>
        <w:t>及相关文件要求</w:t>
      </w:r>
      <w:r>
        <w:rPr>
          <w:rFonts w:hint="eastAsia" w:ascii="仿宋_GB2312" w:hAnsi="仿宋_GB2312" w:eastAsia="仿宋_GB2312" w:cs="仿宋_GB2312"/>
          <w:sz w:val="32"/>
          <w:szCs w:val="32"/>
        </w:rPr>
        <w:t>，《粤菜餐厅西关风情特色服务规范》由广州酒家集团餐饮管理有限公司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广州市标准化研究院</w:t>
      </w:r>
      <w:r>
        <w:rPr>
          <w:rFonts w:hint="eastAsia" w:ascii="仿宋_GB2312" w:hAnsi="仿宋_GB2312" w:eastAsia="仿宋_GB2312" w:cs="仿宋_GB2312"/>
          <w:sz w:val="32"/>
          <w:szCs w:val="32"/>
          <w:lang w:eastAsia="zh-CN"/>
        </w:rPr>
        <w:t>、广州市荔湾区市场监督管理局等</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共同组织标准起草工作。</w:t>
      </w:r>
    </w:p>
    <w:p>
      <w:pPr>
        <w:pStyle w:val="12"/>
        <w:numPr>
          <w:ilvl w:val="0"/>
          <w:numId w:val="3"/>
        </w:numPr>
        <w:adjustRightInd w:val="0"/>
        <w:snapToGrid w:val="0"/>
        <w:spacing w:before="156" w:beforeLines="50" w:after="156" w:afterLines="50"/>
        <w:ind w:leftChars="0"/>
        <w:outlineLvl w:val="0"/>
        <w:rPr>
          <w:rFonts w:hint="eastAsia" w:ascii="黑体" w:hAnsi="黑体" w:eastAsia="黑体"/>
          <w:sz w:val="32"/>
          <w:szCs w:val="32"/>
          <w:lang w:eastAsia="zh-CN"/>
        </w:rPr>
      </w:pPr>
      <w:r>
        <w:rPr>
          <w:rFonts w:hint="eastAsia" w:ascii="黑体" w:hAnsi="黑体" w:eastAsia="黑体"/>
          <w:sz w:val="32"/>
          <w:szCs w:val="32"/>
          <w:lang w:eastAsia="zh-CN"/>
        </w:rPr>
        <w:t>协作单位</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标准主导单位为广州酒家集团餐饮管理有限公司。参与单位有广州市荔湾区市场监督管理局、广州市标准化研究院、广州市荔湾区商务和投资促进局、广州市荔湾区人力资源和社会保障局、广州市荔湾区文化广电旅游体育局、广州市莲香楼有限公司、广州市泮溪酒家有限公司、广州市海越陶陶居餐饮管理有限公司第十甫路分公司、广东点都德餐饮管理有限公司、广州市荔湾区芳村竹溪酒家、广州侨美发展有限公司。</w:t>
      </w:r>
    </w:p>
    <w:p>
      <w:pPr>
        <w:pStyle w:val="12"/>
        <w:numPr>
          <w:ilvl w:val="0"/>
          <w:numId w:val="3"/>
        </w:numPr>
        <w:adjustRightInd w:val="0"/>
        <w:snapToGrid w:val="0"/>
        <w:spacing w:before="156" w:beforeLines="50" w:after="156" w:afterLines="50"/>
        <w:ind w:leftChars="0"/>
        <w:outlineLvl w:val="0"/>
        <w:rPr>
          <w:rFonts w:hint="eastAsia" w:ascii="黑体" w:hAnsi="黑体" w:eastAsia="黑体"/>
          <w:sz w:val="32"/>
          <w:szCs w:val="32"/>
          <w:lang w:eastAsia="zh-CN"/>
        </w:rPr>
      </w:pPr>
      <w:r>
        <w:rPr>
          <w:rFonts w:hint="eastAsia" w:ascii="黑体" w:hAnsi="黑体" w:eastAsia="黑体"/>
          <w:sz w:val="32"/>
          <w:szCs w:val="32"/>
          <w:lang w:eastAsia="zh-CN"/>
        </w:rPr>
        <w:t>分工</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广州酒家集团餐饮管理有限公司：</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（1）负责提供项目研究所需的专业技术资料，向本行业相关单位征求意见，解决项目中涉及的技术领域问题和回答专家疑问。</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（2）参与标准编制，负责组织实施标准的验证工作，联系调研对象及单位。</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（3）负责组织召开企业研讨会、专家研讨会等会议、标准宣贯培训等会议。</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广州市标准化研究院：</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（1）主要承担《粤菜餐厅西关风情特色服务规范》标准研制工作。</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（2）餐饮行业标准化资料收集与分析。</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）负责向标准化机构征求意见，负责征求意见汇总处理。</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）负责标准征求意见材料、送审材料、报批材料等。</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）协助广州酒家开展标准的研讨、验证、审定、报批、发布等工作。</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（4）负责标准的审定、报批、发布等过程中相关工作。</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广州市荔湾区市场监督管理局：</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）提供政策指导，组织协调、统筹各方资源。</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）组织各方开展调研、研讨会等工作。</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）负责向相关政府机关和餐饮龙头企业征求意见。</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4、其余单位或企业</w:t>
      </w:r>
      <w:r>
        <w:rPr>
          <w:rFonts w:hint="eastAsia" w:ascii="仿宋_GB2312" w:hAnsi="仿宋_GB2312" w:eastAsia="仿宋_GB2312" w:cs="仿宋_GB2312"/>
          <w:sz w:val="32"/>
          <w:szCs w:val="32"/>
          <w:lang w:eastAsia="zh-CN"/>
        </w:rPr>
        <w:t>：</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（1）配合开展标准调研，积极提供相关资料。</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（2）参与标准编制、研讨工作，对标准内容提出修改意见。</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（3）配合标准的征求意见、验证工作。</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（4）配合标准的审定、报批、发布等过程中相关工作。</w:t>
      </w:r>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bookmarkStart w:id="3" w:name="_Toc21443_WPSOffice_Level1"/>
      <w:r>
        <w:rPr>
          <w:rFonts w:hint="eastAsia" w:ascii="黑体" w:hAnsi="黑体" w:eastAsia="黑体"/>
          <w:sz w:val="32"/>
          <w:szCs w:val="32"/>
        </w:rPr>
        <w:t>立项的</w:t>
      </w:r>
      <w:bookmarkEnd w:id="3"/>
      <w:r>
        <w:rPr>
          <w:rFonts w:hint="eastAsia" w:ascii="黑体" w:hAnsi="黑体" w:eastAsia="黑体"/>
          <w:sz w:val="32"/>
          <w:szCs w:val="32"/>
          <w:lang w:eastAsia="zh-CN"/>
        </w:rPr>
        <w:t>必要性</w:t>
      </w:r>
    </w:p>
    <w:p>
      <w:pPr>
        <w:adjustRightInd w:val="0"/>
        <w:snapToGrid w:val="0"/>
        <w:spacing w:before="78" w:beforeLines="25" w:after="78" w:afterLines="25"/>
        <w:outlineLvl w:val="1"/>
        <w:rPr>
          <w:rFonts w:hint="eastAsia" w:ascii="黑体" w:hAnsi="黑体" w:eastAsia="黑体"/>
          <w:sz w:val="32"/>
          <w:szCs w:val="32"/>
          <w:lang w:eastAsia="zh-CN"/>
        </w:rPr>
      </w:pPr>
      <w:bookmarkStart w:id="4" w:name="_Toc9952_WPSOffice_Level2"/>
      <w:r>
        <w:rPr>
          <w:rFonts w:hint="eastAsia" w:ascii="黑体" w:hAnsi="黑体" w:eastAsia="黑体"/>
          <w:sz w:val="32"/>
          <w:szCs w:val="32"/>
        </w:rPr>
        <w:t>（一）</w:t>
      </w:r>
      <w:bookmarkEnd w:id="4"/>
      <w:r>
        <w:rPr>
          <w:rFonts w:hint="eastAsia" w:ascii="黑体" w:hAnsi="黑体" w:eastAsia="黑体"/>
          <w:sz w:val="32"/>
          <w:szCs w:val="32"/>
          <w:lang w:eastAsia="zh-CN"/>
        </w:rPr>
        <w:t>发展现状</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5" w:name="_Toc25078_WPSOffice_Level1"/>
      <w:r>
        <w:rPr>
          <w:rFonts w:hint="eastAsia" w:ascii="仿宋_GB2312" w:hAnsi="仿宋_GB2312" w:eastAsia="仿宋_GB2312" w:cs="仿宋_GB2312"/>
          <w:color w:val="000000" w:themeColor="text1"/>
          <w:sz w:val="32"/>
          <w:szCs w:val="32"/>
          <w14:textFill>
            <w14:solidFill>
              <w14:schemeClr w14:val="tx1"/>
            </w14:solidFill>
          </w14:textFill>
        </w:rPr>
        <w:t>广州是岭南文化的重要地区之一，荔湾区是广州市的传统老城区和核心都会区，承载着广州人对本土文化的归属感和自豪感，在广州市两千多年的城市历史变迁中，荔湾蕴承了千年西关风情文化精髓，孕育了丰富的岭南传统文化，是岭南文化传承和发展不可或缺的重要组成部分。在饮食文化方面，荔湾区集中了广州百年以上的大部分老字号，如广州酒家、莲香楼、陶陶居等，素有“食在广州，味在西关”的说法。提供“西关风情”特色服务的粤菜餐厅以其独特的岭南风情和西关餐饮美食，得到越来越多人的喜爱和认可，在佛山、深圳、北京、上海、成都等各地均已开设有主打“西关风情”的粤菜餐厅，“西关风情”粤菜馆已成为岭南餐饮文化的代表，彰显了岭南文化的软实力。</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粤菜餐厅</w:t>
      </w:r>
      <w:r>
        <w:rPr>
          <w:rFonts w:hint="eastAsia" w:ascii="仿宋_GB2312" w:hAnsi="仿宋_GB2312" w:eastAsia="仿宋_GB2312" w:cs="仿宋_GB2312"/>
          <w:color w:val="000000" w:themeColor="text1"/>
          <w:sz w:val="32"/>
          <w:szCs w:val="32"/>
          <w14:textFill>
            <w14:solidFill>
              <w14:schemeClr w14:val="tx1"/>
            </w14:solidFill>
          </w14:textFill>
        </w:rPr>
        <w:t>的蓬勃发展诞生了众多粤菜新品牌，引领了国内餐饮市场的潮流，使广州“美食之都”的声誉传遍世界，也带动了众多关联产业链的协同发展，目前，广东省内有粤菜餐厅四万多家，全国有九万多家，仅广东省的年营业额就超过500亿，繁荣的市场和蓬勃发展的新品牌，都迫切需要标准化手段的介入，为</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w:t>
      </w:r>
      <w:r>
        <w:rPr>
          <w:rFonts w:hint="eastAsia" w:ascii="仿宋_GB2312" w:hAnsi="仿宋_GB2312" w:eastAsia="仿宋_GB2312" w:cs="仿宋_GB2312"/>
          <w:color w:val="000000" w:themeColor="text1"/>
          <w:sz w:val="32"/>
          <w:szCs w:val="32"/>
          <w14:textFill>
            <w14:solidFill>
              <w14:schemeClr w14:val="tx1"/>
            </w14:solidFill>
          </w14:textFill>
        </w:rPr>
        <w:t>“西关风情”</w:t>
      </w:r>
      <w:r>
        <w:rPr>
          <w:rFonts w:hint="eastAsia" w:ascii="仿宋_GB2312" w:hAnsi="仿宋_GB2312" w:eastAsia="仿宋_GB2312" w:cs="仿宋_GB2312"/>
          <w:color w:val="000000" w:themeColor="text1"/>
          <w:sz w:val="32"/>
          <w:szCs w:val="32"/>
          <w:lang w:eastAsia="zh-CN"/>
          <w14:textFill>
            <w14:solidFill>
              <w14:schemeClr w14:val="tx1"/>
            </w14:solidFill>
          </w14:textFill>
        </w:rPr>
        <w:t>特色</w:t>
      </w:r>
      <w:r>
        <w:rPr>
          <w:rFonts w:hint="eastAsia" w:ascii="仿宋_GB2312" w:hAnsi="仿宋_GB2312" w:eastAsia="仿宋_GB2312" w:cs="仿宋_GB2312"/>
          <w:color w:val="000000" w:themeColor="text1"/>
          <w:sz w:val="32"/>
          <w:szCs w:val="32"/>
          <w14:textFill>
            <w14:solidFill>
              <w14:schemeClr w14:val="tx1"/>
            </w14:solidFill>
          </w14:textFill>
        </w:rPr>
        <w:t>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餐厅的经营和服务提供指引，推动粤菜餐厅走向品牌化和国际化</w:t>
      </w:r>
      <w:r>
        <w:rPr>
          <w:rFonts w:hint="eastAsia" w:ascii="仿宋_GB2312" w:hAnsi="仿宋_GB2312" w:eastAsia="仿宋_GB2312" w:cs="仿宋_GB2312"/>
          <w:color w:val="000000" w:themeColor="text1"/>
          <w:sz w:val="32"/>
          <w:szCs w:val="32"/>
          <w14:textFill>
            <w14:solidFill>
              <w14:schemeClr w14:val="tx1"/>
            </w14:solidFill>
          </w14:textFill>
        </w:rPr>
        <w:t>。</w:t>
      </w:r>
    </w:p>
    <w:p>
      <w:pPr>
        <w:numPr>
          <w:ilvl w:val="0"/>
          <w:numId w:val="4"/>
        </w:numPr>
        <w:adjustRightInd w:val="0"/>
        <w:snapToGrid w:val="0"/>
        <w:spacing w:before="78" w:beforeLines="25" w:after="78" w:afterLines="25"/>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痛点和拟解决问题</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目前，我国暂无粤菜餐厅西关风情特色服务的国家、行业和地方标准，在餐厅服务方面只有适用于中餐厅、西餐厅或酒店的餐饮服务标准，</w:t>
      </w:r>
      <w:r>
        <w:rPr>
          <w:rFonts w:hint="eastAsia" w:ascii="仿宋_GB2312" w:hAnsi="仿宋_GB2312" w:eastAsia="仿宋_GB2312" w:cs="仿宋_GB2312"/>
          <w:sz w:val="32"/>
          <w:szCs w:val="32"/>
          <w:lang w:eastAsia="zh-CN"/>
        </w:rPr>
        <w:t>广东省地方标准</w:t>
      </w:r>
      <w:r>
        <w:rPr>
          <w:rFonts w:hint="eastAsia" w:ascii="仿宋_GB2312" w:hAnsi="仿宋_GB2312" w:eastAsia="仿宋_GB2312" w:cs="仿宋_GB2312"/>
          <w:sz w:val="32"/>
          <w:szCs w:val="32"/>
          <w:lang w:val="en-US" w:eastAsia="zh-CN"/>
        </w:rPr>
        <w:t>DB44/T 2342-2022《粤菜围餐服务规范》主要是对粤菜餐厅的围餐（零点散餐）的服务进行规范，</w:t>
      </w:r>
      <w:r>
        <w:rPr>
          <w:rFonts w:hint="eastAsia" w:ascii="仿宋_GB2312" w:hAnsi="仿宋_GB2312" w:eastAsia="仿宋_GB2312" w:cs="仿宋_GB2312"/>
          <w:color w:val="000000" w:themeColor="text1"/>
          <w:sz w:val="32"/>
          <w:szCs w:val="32"/>
          <w14:textFill>
            <w14:solidFill>
              <w14:schemeClr w14:val="tx1"/>
            </w14:solidFill>
          </w14:textFill>
        </w:rPr>
        <w:t>这些标准既不完全适用于粤菜餐厅</w:t>
      </w:r>
      <w:r>
        <w:rPr>
          <w:rFonts w:hint="eastAsia" w:ascii="仿宋_GB2312" w:hAnsi="仿宋_GB2312" w:eastAsia="仿宋_GB2312" w:cs="仿宋_GB2312"/>
          <w:color w:val="000000" w:themeColor="text1"/>
          <w:sz w:val="32"/>
          <w:szCs w:val="32"/>
          <w:lang w:eastAsia="zh-CN"/>
          <w14:textFill>
            <w14:solidFill>
              <w14:schemeClr w14:val="tx1"/>
            </w14:solidFill>
          </w14:textFill>
        </w:rPr>
        <w:t>西关风情特色服务</w:t>
      </w:r>
      <w:r>
        <w:rPr>
          <w:rFonts w:hint="eastAsia" w:ascii="仿宋_GB2312" w:hAnsi="仿宋_GB2312" w:eastAsia="仿宋_GB2312" w:cs="仿宋_GB2312"/>
          <w:color w:val="000000" w:themeColor="text1"/>
          <w:sz w:val="32"/>
          <w:szCs w:val="32"/>
          <w14:textFill>
            <w14:solidFill>
              <w14:schemeClr w14:val="tx1"/>
            </w14:solidFill>
          </w14:textFill>
        </w:rPr>
        <w:t>，也不能凸显粤菜餐厅的西关风情地方文化特色</w:t>
      </w:r>
      <w:r>
        <w:rPr>
          <w:rFonts w:hint="eastAsia" w:ascii="仿宋_GB2312" w:hAnsi="仿宋_GB2312" w:eastAsia="仿宋_GB2312" w:cs="仿宋_GB2312"/>
          <w:color w:val="000000" w:themeColor="text1"/>
          <w:sz w:val="32"/>
          <w:szCs w:val="32"/>
          <w:lang w:eastAsia="zh-CN"/>
          <w14:textFill>
            <w14:solidFill>
              <w14:schemeClr w14:val="tx1"/>
            </w14:solidFill>
          </w14:textFill>
        </w:rPr>
        <w:t>。致使西关风情餐饮没有形成集群效应，也不能充分发挥西关风情的品牌效益和文化辐射影响力，</w:t>
      </w:r>
      <w:r>
        <w:rPr>
          <w:rFonts w:hint="eastAsia" w:ascii="仿宋_GB2312" w:hAnsi="仿宋_GB2312" w:eastAsia="仿宋_GB2312" w:cs="仿宋_GB2312"/>
          <w:color w:val="000000" w:themeColor="text1"/>
          <w:sz w:val="32"/>
          <w:szCs w:val="32"/>
          <w14:textFill>
            <w14:solidFill>
              <w14:schemeClr w14:val="tx1"/>
            </w14:solidFill>
          </w14:textFill>
        </w:rPr>
        <w:t>影响到</w:t>
      </w:r>
      <w:r>
        <w:rPr>
          <w:rFonts w:hint="eastAsia" w:ascii="仿宋_GB2312" w:hAnsi="仿宋_GB2312" w:eastAsia="仿宋_GB2312" w:cs="仿宋_GB2312"/>
          <w:color w:val="000000" w:themeColor="text1"/>
          <w:sz w:val="32"/>
          <w:szCs w:val="32"/>
          <w:lang w:eastAsia="zh-CN"/>
          <w14:textFill>
            <w14:solidFill>
              <w14:schemeClr w14:val="tx1"/>
            </w14:solidFill>
          </w14:textFill>
        </w:rPr>
        <w:t>西关风情</w:t>
      </w:r>
      <w:r>
        <w:rPr>
          <w:rFonts w:hint="eastAsia" w:ascii="仿宋_GB2312" w:hAnsi="仿宋_GB2312" w:eastAsia="仿宋_GB2312" w:cs="仿宋_GB2312"/>
          <w:color w:val="000000" w:themeColor="text1"/>
          <w:sz w:val="32"/>
          <w:szCs w:val="32"/>
          <w14:textFill>
            <w14:solidFill>
              <w14:schemeClr w14:val="tx1"/>
            </w14:solidFill>
          </w14:textFill>
        </w:rPr>
        <w:t>粤菜餐厅的健康发展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，以及产业的整体发展壮大</w:t>
      </w:r>
      <w:r>
        <w:rPr>
          <w:rFonts w:hint="eastAsia" w:ascii="仿宋_GB2312" w:hAnsi="仿宋_GB2312" w:eastAsia="仿宋_GB2312" w:cs="仿宋_GB2312"/>
          <w:color w:val="000000" w:themeColor="text1"/>
          <w:sz w:val="32"/>
          <w:szCs w:val="32"/>
          <w14:textFill>
            <w14:solidFill>
              <w14:schemeClr w14:val="tx1"/>
            </w14:solidFill>
          </w14:textFill>
        </w:rPr>
        <w:t>。</w:t>
      </w:r>
    </w:p>
    <w:p>
      <w:pPr>
        <w:adjustRightInd w:val="0"/>
        <w:snapToGrid w:val="0"/>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本标准作为</w:t>
      </w:r>
      <w:r>
        <w:rPr>
          <w:rFonts w:hint="eastAsia" w:ascii="仿宋_GB2312" w:hAnsi="仿宋_GB2312" w:eastAsia="仿宋_GB2312" w:cs="仿宋_GB2312"/>
          <w:sz w:val="32"/>
          <w:szCs w:val="32"/>
          <w:lang w:eastAsia="zh-CN"/>
        </w:rPr>
        <w:t>粤菜餐厅西关风情特色服务</w:t>
      </w:r>
      <w:r>
        <w:rPr>
          <w:rFonts w:hint="eastAsia" w:ascii="仿宋_GB2312" w:hAnsi="仿宋_GB2312" w:eastAsia="仿宋_GB2312" w:cs="仿宋_GB2312"/>
          <w:sz w:val="32"/>
          <w:szCs w:val="32"/>
        </w:rPr>
        <w:t>的总结和提炼，有利于对</w:t>
      </w:r>
      <w:r>
        <w:rPr>
          <w:rFonts w:hint="eastAsia" w:ascii="仿宋_GB2312" w:hAnsi="仿宋_GB2312" w:eastAsia="仿宋_GB2312" w:cs="仿宋_GB2312"/>
          <w:sz w:val="32"/>
          <w:szCs w:val="32"/>
          <w:lang w:eastAsia="zh-CN"/>
        </w:rPr>
        <w:t>西关风情文化</w:t>
      </w:r>
      <w:r>
        <w:rPr>
          <w:rFonts w:hint="eastAsia" w:ascii="仿宋_GB2312" w:hAnsi="仿宋_GB2312" w:eastAsia="仿宋_GB2312" w:cs="仿宋_GB2312"/>
          <w:sz w:val="32"/>
          <w:szCs w:val="32"/>
        </w:rPr>
        <w:t>进行推广，规范</w:t>
      </w: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rPr>
        <w:t>的经营和服务行为，</w:t>
      </w:r>
      <w:r>
        <w:rPr>
          <w:rFonts w:hint="eastAsia" w:ascii="仿宋_GB2312" w:hAnsi="仿宋_GB2312" w:eastAsia="仿宋_GB2312" w:cs="仿宋_GB2312"/>
          <w:sz w:val="32"/>
          <w:szCs w:val="32"/>
          <w:lang w:eastAsia="zh-CN"/>
        </w:rPr>
        <w:t>强化西关地域民俗风情</w:t>
      </w:r>
      <w:r>
        <w:rPr>
          <w:rFonts w:hint="eastAsia" w:ascii="仿宋_GB2312" w:hAnsi="仿宋_GB2312" w:eastAsia="仿宋_GB2312" w:cs="仿宋_GB2312"/>
          <w:sz w:val="32"/>
          <w:szCs w:val="32"/>
        </w:rPr>
        <w:t>文化</w:t>
      </w:r>
      <w:r>
        <w:rPr>
          <w:rFonts w:hint="eastAsia" w:ascii="仿宋_GB2312" w:hAnsi="仿宋_GB2312" w:eastAsia="仿宋_GB2312" w:cs="仿宋_GB2312"/>
          <w:sz w:val="32"/>
          <w:szCs w:val="32"/>
          <w:lang w:eastAsia="zh-CN"/>
        </w:rPr>
        <w:t>和餐饮美食</w:t>
      </w:r>
      <w:r>
        <w:rPr>
          <w:rFonts w:hint="eastAsia" w:ascii="仿宋_GB2312" w:hAnsi="仿宋_GB2312" w:eastAsia="仿宋_GB2312" w:cs="仿宋_GB2312"/>
          <w:sz w:val="32"/>
          <w:szCs w:val="32"/>
        </w:rPr>
        <w:t>的服务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rPr>
        <w:t>的经营和服务提供技术指引</w:t>
      </w:r>
      <w:r>
        <w:rPr>
          <w:rFonts w:hint="eastAsia" w:ascii="仿宋_GB2312" w:hAnsi="仿宋_GB2312" w:eastAsia="仿宋_GB2312" w:cs="仿宋_GB2312"/>
          <w:sz w:val="32"/>
          <w:szCs w:val="32"/>
          <w:lang w:eastAsia="zh-CN"/>
        </w:rPr>
        <w:t>。有利于</w:t>
      </w:r>
      <w:r>
        <w:rPr>
          <w:rFonts w:hint="eastAsia" w:ascii="仿宋_GB2312" w:hAnsi="仿宋_GB2312" w:eastAsia="仿宋_GB2312" w:cs="仿宋_GB2312"/>
          <w:sz w:val="32"/>
          <w:szCs w:val="32"/>
        </w:rPr>
        <w:t>整体提升</w:t>
      </w:r>
      <w:r>
        <w:rPr>
          <w:rFonts w:hint="eastAsia" w:ascii="仿宋_GB2312" w:hAnsi="仿宋_GB2312" w:eastAsia="仿宋_GB2312" w:cs="仿宋_GB2312"/>
          <w:sz w:val="32"/>
          <w:szCs w:val="32"/>
          <w:lang w:eastAsia="zh-CN"/>
        </w:rPr>
        <w:t>西关风情</w:t>
      </w:r>
      <w:r>
        <w:rPr>
          <w:rFonts w:hint="eastAsia" w:ascii="仿宋_GB2312" w:hAnsi="仿宋_GB2312" w:eastAsia="仿宋_GB2312" w:cs="仿宋_GB2312"/>
          <w:sz w:val="32"/>
          <w:szCs w:val="32"/>
        </w:rPr>
        <w:t>服务质量水平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打造色香味意形俱全的沉浸式“西关风情”文化就餐体验</w:t>
      </w:r>
      <w:r>
        <w:rPr>
          <w:rFonts w:hint="eastAsia" w:ascii="仿宋_GB2312" w:hAnsi="仿宋_GB2312" w:eastAsia="仿宋_GB2312" w:cs="仿宋_GB2312"/>
          <w:sz w:val="32"/>
          <w:szCs w:val="32"/>
          <w:lang w:eastAsia="zh-CN"/>
        </w:rPr>
        <w:t>。并为</w:t>
      </w:r>
      <w:r>
        <w:rPr>
          <w:rFonts w:hint="eastAsia" w:ascii="仿宋_GB2312" w:hAnsi="仿宋_GB2312" w:eastAsia="仿宋_GB2312" w:cs="仿宋_GB2312"/>
          <w:sz w:val="32"/>
          <w:szCs w:val="32"/>
        </w:rPr>
        <w:t>应对餐饮行业新变化，打造“名品、名师、名店”</w:t>
      </w:r>
      <w:r>
        <w:rPr>
          <w:rFonts w:hint="eastAsia" w:ascii="仿宋_GB2312" w:hAnsi="仿宋_GB2312" w:eastAsia="仿宋_GB2312" w:cs="仿宋_GB2312"/>
          <w:sz w:val="32"/>
          <w:szCs w:val="32"/>
          <w:lang w:eastAsia="zh-CN"/>
        </w:rPr>
        <w:t>提供指引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推动“西关风情”粤菜餐厅传统行业走向规模化、品牌化和国际化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保护和传承“西关风情”文化。</w:t>
      </w:r>
      <w:r>
        <w:rPr>
          <w:rFonts w:hint="eastAsia" w:ascii="仿宋_GB2312" w:hAnsi="仿宋_GB2312" w:eastAsia="仿宋_GB2312" w:cs="仿宋_GB2312"/>
          <w:color w:val="000000" w:themeColor="text1"/>
          <w:sz w:val="32"/>
          <w:szCs w:val="32"/>
          <w14:textFill>
            <w14:solidFill>
              <w14:schemeClr w14:val="tx1"/>
            </w14:solidFill>
          </w14:textFill>
        </w:rPr>
        <w:t>促进粤菜餐厅以“西关风情”为主题的岭南文化品牌建设，是传承和弘扬岭南文化的必要手段和重要保证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numPr>
          <w:ilvl w:val="0"/>
          <w:numId w:val="4"/>
        </w:numPr>
        <w:adjustRightInd w:val="0"/>
        <w:snapToGrid w:val="0"/>
        <w:spacing w:before="78" w:beforeLines="25" w:after="78" w:afterLines="25"/>
        <w:outlineLvl w:val="1"/>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意义</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制定《规范》，是促进“西关风情”粤菜餐厅服务工作规范化、标准化、科学化发展的必然要求，是提升“西关风情”特色服务质量的重要方法，是促进粤菜餐厅产业化和健康发展的有效途径。</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规范》是推进“粤菜师傅”工程标准体系建设的重要步骤，是积极应对餐饮行业新变化，是打造“名品、名师、名店”的基础工作，也是推动“西关风情”粤菜餐厅传统行业走向规模化、品牌化和国际化的基本工作。</w:t>
      </w:r>
    </w:p>
    <w:p>
      <w:pPr>
        <w:adjustRightInd w:val="0"/>
        <w:snapToGrid w:val="0"/>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制定《规范》是保护和传承“西关风情”文化精髓，传播和发扬岭南文化的必然要求，是千年西关文化的文字再提和凝聚。</w:t>
      </w:r>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bookmarkStart w:id="6" w:name="_Toc24275_WPSOffice_Level1"/>
      <w:r>
        <w:rPr>
          <w:rFonts w:hint="eastAsia" w:ascii="黑体" w:hAnsi="黑体" w:eastAsia="黑体"/>
          <w:sz w:val="32"/>
          <w:szCs w:val="32"/>
        </w:rPr>
        <w:t>标准编制原则</w:t>
      </w:r>
      <w:r>
        <w:rPr>
          <w:rFonts w:hint="eastAsia" w:ascii="黑体" w:hAnsi="黑体" w:eastAsia="黑体"/>
          <w:sz w:val="32"/>
          <w:szCs w:val="32"/>
          <w:lang w:eastAsia="zh-CN"/>
        </w:rPr>
        <w:t>、</w:t>
      </w:r>
      <w:r>
        <w:rPr>
          <w:rFonts w:hint="eastAsia" w:ascii="黑体" w:hAnsi="黑体" w:eastAsia="黑体"/>
          <w:sz w:val="32"/>
          <w:szCs w:val="32"/>
        </w:rPr>
        <w:t>标准框架、主要内容及其确定依据</w:t>
      </w:r>
    </w:p>
    <w:p>
      <w:pPr>
        <w:keepNext w:val="0"/>
        <w:keepLines w:val="0"/>
        <w:pageBreakBefore w:val="0"/>
        <w:widowControl w:val="0"/>
        <w:kinsoku/>
        <w:wordWrap/>
        <w:overflowPunct/>
        <w:topLinePunct w:val="0"/>
        <w:autoSpaceDE/>
        <w:autoSpaceDN/>
        <w:bidi w:val="0"/>
        <w:adjustRightInd w:val="0"/>
        <w:snapToGrid w:val="0"/>
        <w:spacing w:before="78" w:beforeLines="25" w:after="78" w:afterLines="25"/>
        <w:ind w:firstLine="0" w:firstLineChars="0"/>
        <w:textAlignment w:val="auto"/>
        <w:outlineLvl w:val="1"/>
        <w:rPr>
          <w:rFonts w:hint="eastAsia" w:ascii="黑体" w:hAnsi="黑体" w:eastAsia="黑体"/>
          <w:sz w:val="32"/>
          <w:szCs w:val="32"/>
          <w:lang w:eastAsia="zh-CN"/>
        </w:rPr>
      </w:pPr>
      <w:bookmarkStart w:id="7" w:name="_Toc25078_WPSOffice_Level2"/>
      <w:r>
        <w:rPr>
          <w:rFonts w:hint="eastAsia" w:ascii="黑体" w:hAnsi="黑体" w:eastAsia="黑体"/>
          <w:sz w:val="32"/>
          <w:szCs w:val="32"/>
        </w:rPr>
        <w:t>（一）</w:t>
      </w:r>
      <w:r>
        <w:rPr>
          <w:rFonts w:hint="eastAsia" w:ascii="黑体" w:hAnsi="黑体" w:eastAsia="黑体"/>
          <w:sz w:val="32"/>
          <w:szCs w:val="32"/>
          <w:lang w:eastAsia="zh-CN"/>
        </w:rPr>
        <w:t>编制原则</w:t>
      </w:r>
    </w:p>
    <w:p>
      <w:pPr>
        <w:adjustRightInd w:val="0"/>
        <w:snapToGrid w:val="0"/>
        <w:spacing w:before="78" w:beforeLines="25" w:after="78" w:afterLines="25"/>
        <w:ind w:firstLine="640" w:firstLineChars="200"/>
        <w:outlineLvl w:val="1"/>
        <w:rPr>
          <w:rFonts w:ascii="黑体" w:hAnsi="黑体" w:eastAsia="黑体"/>
          <w:sz w:val="32"/>
          <w:szCs w:val="32"/>
        </w:rPr>
      </w:pPr>
      <w:r>
        <w:rPr>
          <w:rFonts w:hint="eastAsia" w:ascii="黑体" w:hAnsi="黑体" w:eastAsia="黑体"/>
          <w:sz w:val="32"/>
          <w:szCs w:val="32"/>
          <w:lang w:val="en-US" w:eastAsia="zh-CN"/>
        </w:rPr>
        <w:t>1、</w:t>
      </w:r>
      <w:r>
        <w:rPr>
          <w:rFonts w:hint="eastAsia" w:ascii="黑体" w:hAnsi="黑体" w:eastAsia="黑体"/>
          <w:sz w:val="32"/>
          <w:szCs w:val="32"/>
        </w:rPr>
        <w:t>规范性</w:t>
      </w:r>
      <w:bookmarkEnd w:id="7"/>
    </w:p>
    <w:p>
      <w:pPr>
        <w:adjustRightInd w:val="0"/>
        <w:snapToGrid w:val="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本标准</w:t>
      </w:r>
      <w:r>
        <w:rPr>
          <w:rFonts w:hint="eastAsia" w:ascii="仿宋_GB2312" w:hAnsi="仿宋_GB2312" w:eastAsia="仿宋_GB2312" w:cs="仿宋_GB2312"/>
          <w:sz w:val="32"/>
          <w:szCs w:val="32"/>
        </w:rPr>
        <w:t>的结构及编写规则按GB/T 1.1-20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《标准化工作导则 第1部分：标准</w:t>
      </w:r>
      <w:r>
        <w:rPr>
          <w:rFonts w:hint="eastAsia" w:ascii="仿宋_GB2312" w:hAnsi="仿宋_GB2312" w:eastAsia="仿宋_GB2312" w:cs="仿宋_GB2312"/>
          <w:sz w:val="32"/>
          <w:szCs w:val="32"/>
          <w:lang w:eastAsia="zh-CN"/>
        </w:rPr>
        <w:t>化文件</w:t>
      </w:r>
      <w:r>
        <w:rPr>
          <w:rFonts w:hint="eastAsia" w:ascii="仿宋_GB2312" w:hAnsi="仿宋_GB2312" w:eastAsia="仿宋_GB2312" w:cs="仿宋_GB2312"/>
          <w:sz w:val="32"/>
          <w:szCs w:val="32"/>
        </w:rPr>
        <w:t>的结构和</w:t>
      </w:r>
      <w:r>
        <w:rPr>
          <w:rFonts w:hint="eastAsia" w:ascii="仿宋_GB2312" w:hAnsi="仿宋_GB2312" w:eastAsia="仿宋_GB2312" w:cs="仿宋_GB2312"/>
          <w:sz w:val="32"/>
          <w:szCs w:val="32"/>
          <w:lang w:eastAsia="zh-CN"/>
        </w:rPr>
        <w:t>起草规则</w:t>
      </w:r>
      <w:r>
        <w:rPr>
          <w:rFonts w:hint="eastAsia" w:ascii="仿宋_GB2312" w:hAnsi="仿宋_GB2312" w:eastAsia="仿宋_GB2312" w:cs="仿宋_GB2312"/>
          <w:sz w:val="32"/>
          <w:szCs w:val="32"/>
        </w:rPr>
        <w:t>》的要求进行。</w:t>
      </w:r>
    </w:p>
    <w:p>
      <w:pPr>
        <w:adjustRightInd w:val="0"/>
        <w:snapToGrid w:val="0"/>
        <w:spacing w:before="78" w:beforeLines="25" w:after="78" w:afterLines="25"/>
        <w:ind w:firstLine="640" w:firstLineChars="200"/>
        <w:outlineLvl w:val="1"/>
        <w:rPr>
          <w:rFonts w:ascii="黑体" w:hAnsi="黑体" w:eastAsia="黑体"/>
          <w:sz w:val="32"/>
          <w:szCs w:val="32"/>
        </w:rPr>
      </w:pPr>
      <w:bookmarkStart w:id="8" w:name="_Toc1402_WPSOffice_Level2"/>
      <w:r>
        <w:rPr>
          <w:rFonts w:hint="eastAsia" w:ascii="黑体" w:hAnsi="黑体" w:eastAsia="黑体"/>
          <w:sz w:val="32"/>
          <w:szCs w:val="32"/>
          <w:lang w:val="en-US" w:eastAsia="zh-CN"/>
        </w:rPr>
        <w:t>2、</w:t>
      </w:r>
      <w:r>
        <w:rPr>
          <w:rFonts w:hint="eastAsia" w:ascii="黑体" w:hAnsi="黑体" w:eastAsia="黑体"/>
          <w:sz w:val="32"/>
          <w:szCs w:val="32"/>
        </w:rPr>
        <w:t>针对性</w:t>
      </w:r>
      <w:bookmarkEnd w:id="8"/>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本标准中有关</w:t>
      </w:r>
      <w:r>
        <w:rPr>
          <w:rFonts w:hint="eastAsia" w:ascii="仿宋_GB2312" w:hAnsi="仿宋_GB2312" w:eastAsia="仿宋_GB2312" w:cs="仿宋_GB2312"/>
          <w:sz w:val="32"/>
          <w:szCs w:val="32"/>
          <w:lang w:eastAsia="zh-CN"/>
        </w:rPr>
        <w:t>粤菜餐厅西关风情特色服务</w:t>
      </w:r>
      <w:r>
        <w:rPr>
          <w:rFonts w:hint="eastAsia" w:ascii="仿宋_GB2312" w:hAnsi="仿宋_GB2312" w:eastAsia="仿宋_GB2312" w:cs="仿宋_GB2312"/>
          <w:sz w:val="32"/>
          <w:szCs w:val="32"/>
        </w:rPr>
        <w:t>的各项要求，是标准</w:t>
      </w:r>
      <w:r>
        <w:rPr>
          <w:rFonts w:hint="eastAsia" w:ascii="仿宋_GB2312" w:hAnsi="仿宋_GB2312" w:eastAsia="仿宋_GB2312" w:cs="仿宋_GB2312"/>
          <w:sz w:val="32"/>
          <w:szCs w:val="32"/>
          <w:lang w:eastAsia="zh-CN"/>
        </w:rPr>
        <w:t>研制工作</w:t>
      </w:r>
      <w:r>
        <w:rPr>
          <w:rFonts w:hint="eastAsia" w:ascii="仿宋_GB2312" w:hAnsi="仿宋_GB2312" w:eastAsia="仿宋_GB2312" w:cs="仿宋_GB2312"/>
          <w:sz w:val="32"/>
          <w:szCs w:val="32"/>
        </w:rPr>
        <w:t>组在充分学习、借鉴国内现有标准的基础上，调研</w:t>
      </w:r>
      <w:r>
        <w:rPr>
          <w:rFonts w:hint="eastAsia" w:ascii="仿宋_GB2312" w:hAnsi="仿宋_GB2312" w:eastAsia="仿宋_GB2312" w:cs="仿宋_GB2312"/>
          <w:sz w:val="32"/>
          <w:szCs w:val="32"/>
          <w:lang w:eastAsia="zh-CN"/>
        </w:rPr>
        <w:t>多家粤菜餐厅</w:t>
      </w:r>
      <w:r>
        <w:rPr>
          <w:rFonts w:hint="eastAsia" w:ascii="仿宋_GB2312" w:hAnsi="仿宋_GB2312" w:eastAsia="仿宋_GB2312" w:cs="仿宋_GB2312"/>
          <w:sz w:val="32"/>
          <w:szCs w:val="32"/>
        </w:rPr>
        <w:t>现状，以及</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出台的相关法律政策现状，充分考虑</w:t>
      </w:r>
      <w:r>
        <w:rPr>
          <w:rFonts w:hint="eastAsia" w:ascii="仿宋_GB2312" w:hAnsi="仿宋_GB2312" w:eastAsia="仿宋_GB2312" w:cs="仿宋_GB2312"/>
          <w:sz w:val="32"/>
          <w:szCs w:val="32"/>
          <w:lang w:eastAsia="zh-CN"/>
        </w:rPr>
        <w:t>粤菜餐厅行业</w:t>
      </w:r>
      <w:r>
        <w:rPr>
          <w:rFonts w:hint="eastAsia" w:ascii="仿宋_GB2312" w:hAnsi="仿宋_GB2312" w:eastAsia="仿宋_GB2312" w:cs="仿宋_GB2312"/>
          <w:sz w:val="32"/>
          <w:szCs w:val="32"/>
        </w:rPr>
        <w:t>发展态势，针对</w:t>
      </w:r>
      <w:r>
        <w:rPr>
          <w:rFonts w:hint="eastAsia" w:ascii="仿宋_GB2312" w:hAnsi="仿宋_GB2312" w:eastAsia="仿宋_GB2312" w:cs="仿宋_GB2312"/>
          <w:sz w:val="32"/>
          <w:szCs w:val="32"/>
          <w:lang w:eastAsia="zh-CN"/>
        </w:rPr>
        <w:t>西关风情特色</w:t>
      </w:r>
      <w:r>
        <w:rPr>
          <w:rFonts w:hint="eastAsia" w:ascii="仿宋_GB2312" w:hAnsi="仿宋_GB2312" w:eastAsia="仿宋_GB2312" w:cs="仿宋_GB2312"/>
          <w:sz w:val="32"/>
          <w:szCs w:val="32"/>
        </w:rPr>
        <w:t>的现状、地域特点和文化特色，提出了针对性的服务需求。</w:t>
      </w:r>
    </w:p>
    <w:p>
      <w:pPr>
        <w:adjustRightInd w:val="0"/>
        <w:snapToGrid w:val="0"/>
        <w:spacing w:before="78" w:beforeLines="25" w:after="78" w:afterLines="25"/>
        <w:ind w:firstLine="640" w:firstLineChars="200"/>
        <w:outlineLvl w:val="1"/>
        <w:rPr>
          <w:rFonts w:ascii="黑体" w:hAnsi="黑体" w:eastAsia="黑体"/>
          <w:sz w:val="32"/>
          <w:szCs w:val="32"/>
        </w:rPr>
      </w:pPr>
      <w:bookmarkStart w:id="9" w:name="_Toc19076_WPSOffice_Level2"/>
      <w:r>
        <w:rPr>
          <w:rFonts w:hint="eastAsia" w:ascii="黑体" w:hAnsi="黑体" w:eastAsia="黑体"/>
          <w:sz w:val="32"/>
          <w:szCs w:val="32"/>
          <w:lang w:val="en-US" w:eastAsia="zh-CN"/>
        </w:rPr>
        <w:t>3、</w:t>
      </w:r>
      <w:r>
        <w:rPr>
          <w:rFonts w:hint="eastAsia" w:ascii="黑体" w:hAnsi="黑体" w:eastAsia="黑体"/>
          <w:sz w:val="32"/>
          <w:szCs w:val="32"/>
          <w:lang w:eastAsia="zh-CN"/>
        </w:rPr>
        <w:t>科学</w:t>
      </w:r>
      <w:r>
        <w:rPr>
          <w:rFonts w:hint="eastAsia" w:ascii="黑体" w:hAnsi="黑体" w:eastAsia="黑体"/>
          <w:sz w:val="32"/>
          <w:szCs w:val="32"/>
        </w:rPr>
        <w:t>性</w:t>
      </w:r>
      <w:bookmarkEnd w:id="9"/>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本标准的</w:t>
      </w:r>
      <w:r>
        <w:rPr>
          <w:rFonts w:hint="eastAsia" w:ascii="仿宋_GB2312" w:hAnsi="仿宋_GB2312" w:eastAsia="仿宋_GB2312" w:cs="仿宋_GB2312"/>
          <w:sz w:val="32"/>
          <w:szCs w:val="32"/>
          <w:lang w:eastAsia="zh-CN"/>
        </w:rPr>
        <w:t>研制工作组</w:t>
      </w:r>
      <w:r>
        <w:rPr>
          <w:rFonts w:hint="eastAsia" w:ascii="仿宋_GB2312" w:hAnsi="仿宋_GB2312" w:eastAsia="仿宋_GB2312" w:cs="仿宋_GB2312"/>
          <w:sz w:val="32"/>
          <w:szCs w:val="32"/>
        </w:rPr>
        <w:t>密切关注国家、广东省及国内其他地市的</w:t>
      </w:r>
      <w:r>
        <w:rPr>
          <w:rFonts w:hint="eastAsia" w:ascii="仿宋_GB2312" w:hAnsi="仿宋_GB2312" w:eastAsia="仿宋_GB2312" w:cs="仿宋_GB2312"/>
          <w:sz w:val="32"/>
          <w:szCs w:val="32"/>
          <w:lang w:eastAsia="zh-CN"/>
        </w:rPr>
        <w:t>地方特色餐饮业</w:t>
      </w:r>
      <w:r>
        <w:rPr>
          <w:rFonts w:hint="eastAsia" w:ascii="仿宋_GB2312" w:hAnsi="仿宋_GB2312" w:eastAsia="仿宋_GB2312" w:cs="仿宋_GB2312"/>
          <w:sz w:val="32"/>
          <w:szCs w:val="32"/>
        </w:rPr>
        <w:t>发展情况，组织广东省内相关部门人员及</w:t>
      </w:r>
      <w:r>
        <w:rPr>
          <w:rFonts w:hint="eastAsia" w:ascii="仿宋_GB2312" w:hAnsi="仿宋_GB2312" w:eastAsia="仿宋_GB2312" w:cs="仿宋_GB2312"/>
          <w:sz w:val="32"/>
          <w:szCs w:val="32"/>
          <w:lang w:eastAsia="zh-CN"/>
        </w:rPr>
        <w:t>具有代表性的西关风情粤菜餐厅</w:t>
      </w:r>
      <w:r>
        <w:rPr>
          <w:rFonts w:hint="eastAsia" w:ascii="仿宋_GB2312" w:hAnsi="仿宋_GB2312" w:eastAsia="仿宋_GB2312" w:cs="仿宋_GB2312"/>
          <w:sz w:val="32"/>
          <w:szCs w:val="32"/>
        </w:rPr>
        <w:t>参与座谈，对每项要求是否符合实际情况，能否促进</w:t>
      </w:r>
      <w:r>
        <w:rPr>
          <w:rFonts w:hint="eastAsia" w:ascii="仿宋_GB2312" w:hAnsi="仿宋_GB2312" w:eastAsia="仿宋_GB2312" w:cs="仿宋_GB2312"/>
          <w:sz w:val="32"/>
          <w:szCs w:val="32"/>
          <w:lang w:eastAsia="zh-CN"/>
        </w:rPr>
        <w:t>西关风情特色</w:t>
      </w:r>
      <w:r>
        <w:rPr>
          <w:rFonts w:hint="eastAsia" w:ascii="仿宋_GB2312" w:hAnsi="仿宋_GB2312" w:eastAsia="仿宋_GB2312" w:cs="仿宋_GB2312"/>
          <w:sz w:val="32"/>
          <w:szCs w:val="32"/>
        </w:rPr>
        <w:t>服务质量的提高均进行多方调研和访问，</w:t>
      </w:r>
      <w:r>
        <w:rPr>
          <w:rFonts w:hint="eastAsia" w:ascii="仿宋_GB2312" w:hAnsi="仿宋_GB2312" w:eastAsia="仿宋_GB2312" w:cs="仿宋_GB2312"/>
          <w:sz w:val="32"/>
          <w:szCs w:val="32"/>
          <w:lang w:eastAsia="zh-CN"/>
        </w:rPr>
        <w:t>在标准研制阶段，选取有代表性的餐厅开展标准验证，通过专家咨询、行业研讨等多种形式</w:t>
      </w:r>
      <w:r>
        <w:rPr>
          <w:rFonts w:hint="eastAsia" w:ascii="仿宋_GB2312" w:hAnsi="仿宋_GB2312" w:eastAsia="仿宋_GB2312" w:cs="仿宋_GB2312"/>
          <w:sz w:val="32"/>
          <w:szCs w:val="32"/>
        </w:rPr>
        <w:t>确保标准的</w:t>
      </w:r>
      <w:r>
        <w:rPr>
          <w:rFonts w:hint="eastAsia" w:ascii="仿宋_GB2312" w:hAnsi="仿宋_GB2312" w:eastAsia="仿宋_GB2312" w:cs="仿宋_GB2312"/>
          <w:sz w:val="32"/>
          <w:szCs w:val="32"/>
          <w:lang w:eastAsia="zh-CN"/>
        </w:rPr>
        <w:t>科学</w:t>
      </w:r>
      <w:r>
        <w:rPr>
          <w:rFonts w:hint="eastAsia" w:ascii="仿宋_GB2312" w:hAnsi="仿宋_GB2312" w:eastAsia="仿宋_GB2312" w:cs="仿宋_GB2312"/>
          <w:sz w:val="32"/>
          <w:szCs w:val="32"/>
        </w:rPr>
        <w:t>性。</w:t>
      </w:r>
    </w:p>
    <w:p>
      <w:pPr>
        <w:adjustRightInd w:val="0"/>
        <w:snapToGrid w:val="0"/>
        <w:spacing w:before="78" w:beforeLines="25" w:after="78" w:afterLines="25"/>
        <w:ind w:firstLine="640" w:firstLineChars="200"/>
        <w:outlineLvl w:val="1"/>
        <w:rPr>
          <w:rFonts w:hint="eastAsia" w:ascii="黑体" w:hAnsi="黑体" w:eastAsia="黑体"/>
          <w:sz w:val="32"/>
          <w:szCs w:val="32"/>
        </w:rPr>
      </w:pPr>
      <w:r>
        <w:rPr>
          <w:rFonts w:hint="eastAsia" w:ascii="黑体" w:hAnsi="黑体" w:eastAsia="黑体"/>
          <w:sz w:val="32"/>
          <w:szCs w:val="32"/>
          <w:lang w:val="en-US" w:eastAsia="zh-CN"/>
        </w:rPr>
        <w:t>4、</w:t>
      </w:r>
      <w:r>
        <w:rPr>
          <w:rFonts w:hint="eastAsia" w:ascii="黑体" w:hAnsi="黑体" w:eastAsia="黑体"/>
          <w:sz w:val="32"/>
          <w:szCs w:val="32"/>
        </w:rPr>
        <w:t>一致性</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应与国家目前现行有效的法律、法规、标准、规范保持一致。</w:t>
      </w:r>
    </w:p>
    <w:p>
      <w:pPr>
        <w:keepNext w:val="0"/>
        <w:keepLines w:val="0"/>
        <w:pageBreakBefore w:val="0"/>
        <w:widowControl w:val="0"/>
        <w:kinsoku/>
        <w:wordWrap/>
        <w:overflowPunct/>
        <w:topLinePunct w:val="0"/>
        <w:autoSpaceDE/>
        <w:autoSpaceDN/>
        <w:bidi w:val="0"/>
        <w:adjustRightInd w:val="0"/>
        <w:snapToGrid w:val="0"/>
        <w:spacing w:before="78" w:beforeLines="25" w:after="78" w:afterLines="25"/>
        <w:ind w:firstLine="0" w:firstLineChars="0"/>
        <w:textAlignment w:val="auto"/>
        <w:outlineLvl w:val="1"/>
        <w:rPr>
          <w:rFonts w:hint="eastAsia" w:ascii="黑体" w:hAnsi="黑体" w:eastAsia="黑体"/>
          <w:sz w:val="32"/>
          <w:szCs w:val="32"/>
          <w:lang w:eastAsia="zh-CN"/>
        </w:rPr>
      </w:pPr>
      <w:r>
        <w:rPr>
          <w:rFonts w:hint="eastAsia" w:ascii="黑体" w:hAnsi="黑体" w:eastAsia="黑体"/>
          <w:sz w:val="32"/>
          <w:szCs w:val="32"/>
          <w:lang w:eastAsia="zh-CN"/>
        </w:rPr>
        <w:t>（二）标准框架</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本标准分为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章，主要内容包括：范围、规范性引用文件、术语和定义、基本要求、服务流程、西关风情文化主题特色、保护传承。</w:t>
      </w:r>
    </w:p>
    <w:p>
      <w:pPr>
        <w:keepNext w:val="0"/>
        <w:keepLines w:val="0"/>
        <w:pageBreakBefore w:val="0"/>
        <w:widowControl w:val="0"/>
        <w:kinsoku/>
        <w:wordWrap/>
        <w:overflowPunct/>
        <w:topLinePunct w:val="0"/>
        <w:autoSpaceDE/>
        <w:autoSpaceDN/>
        <w:bidi w:val="0"/>
        <w:adjustRightInd w:val="0"/>
        <w:snapToGrid w:val="0"/>
        <w:spacing w:before="78" w:beforeLines="25" w:after="78" w:afterLines="25"/>
        <w:ind w:firstLine="0" w:firstLineChars="0"/>
        <w:textAlignment w:val="auto"/>
        <w:outlineLvl w:val="1"/>
        <w:rPr>
          <w:rFonts w:hint="eastAsia" w:ascii="黑体" w:hAnsi="黑体" w:eastAsia="黑体"/>
          <w:sz w:val="32"/>
          <w:szCs w:val="32"/>
          <w:lang w:eastAsia="zh-CN"/>
        </w:rPr>
      </w:pPr>
      <w:r>
        <w:rPr>
          <w:rFonts w:hint="eastAsia" w:ascii="黑体" w:hAnsi="黑体" w:eastAsia="黑体"/>
          <w:sz w:val="32"/>
          <w:szCs w:val="32"/>
          <w:lang w:eastAsia="zh-CN"/>
        </w:rPr>
        <w:t>（三）主要内容及其确定依据</w:t>
      </w:r>
    </w:p>
    <w:p>
      <w:pPr>
        <w:adjustRightInd w:val="0"/>
        <w:snapToGrid w:val="0"/>
        <w:spacing w:before="78" w:beforeLines="25" w:after="78" w:afterLines="25"/>
        <w:ind w:firstLine="640" w:firstLineChars="200"/>
        <w:rPr>
          <w:rFonts w:ascii="黑体" w:hAnsi="黑体" w:eastAsia="黑体"/>
          <w:sz w:val="32"/>
          <w:szCs w:val="32"/>
        </w:rPr>
      </w:pPr>
      <w:r>
        <w:rPr>
          <w:rFonts w:hint="eastAsia" w:ascii="黑体" w:hAnsi="黑体" w:eastAsia="黑体"/>
          <w:sz w:val="32"/>
          <w:szCs w:val="32"/>
        </w:rPr>
        <w:t>1、范围</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通过调研、讨论和广泛征求意见，确定本标准适用于：适用于提供西关风情特色服务的粤菜餐厅。</w:t>
      </w:r>
    </w:p>
    <w:p>
      <w:pPr>
        <w:adjustRightInd w:val="0"/>
        <w:snapToGrid w:val="0"/>
        <w:spacing w:before="78" w:beforeLines="25" w:after="78" w:afterLines="25"/>
        <w:ind w:firstLine="640" w:firstLineChars="200"/>
        <w:rPr>
          <w:rFonts w:ascii="黑体" w:hAnsi="黑体" w:eastAsia="黑体"/>
          <w:sz w:val="32"/>
          <w:szCs w:val="32"/>
        </w:rPr>
      </w:pPr>
      <w:r>
        <w:rPr>
          <w:rFonts w:hint="eastAsia" w:ascii="黑体" w:hAnsi="黑体" w:eastAsia="黑体"/>
          <w:sz w:val="32"/>
          <w:szCs w:val="32"/>
        </w:rPr>
        <w:t>2、规范性引用文件</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本标准编制过程中，主要引用了如下规范性引用文件：</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5749  生活饮用水卫生标准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10001.1  公共信息图形符号 第1部分：通用符号</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13495.1  消防安全标志 第1部分：标志</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14934  食品安全国家标准 消毒餐（饮）具</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15566.8  公共信息导向系统 设置原则与要求 第8部分：宾馆和饭店</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17242  投诉处理指南</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18483  饮食业油烟排放标准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31654  食品安全国家标准 餐饮服务通用卫生规范</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33497 餐饮企业质量管理规范</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37488  公共场所卫生指标及限值要求</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JGJ 64  饮食建筑设计标准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SB/T 10476  饭店服务礼仪规范</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SB/T 11047  餐饮服务突发事件应急处置规范</w:t>
      </w:r>
    </w:p>
    <w:p>
      <w:pPr>
        <w:adjustRightInd w:val="0"/>
        <w:snapToGrid w:val="0"/>
        <w:ind w:firstLine="640" w:firstLineChars="200"/>
        <w:rPr>
          <w:rFonts w:ascii="黑体" w:hAnsi="黑体" w:eastAsia="黑体"/>
          <w:sz w:val="32"/>
          <w:szCs w:val="32"/>
        </w:rPr>
      </w:pPr>
      <w:r>
        <w:rPr>
          <w:rFonts w:hint="eastAsia" w:ascii="黑体" w:hAnsi="黑体" w:eastAsia="黑体"/>
          <w:sz w:val="32"/>
          <w:szCs w:val="32"/>
        </w:rPr>
        <w:t>3、术语和定义</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主要根据调研结果，参考了国家、行业相关标准，并规定了“</w:t>
      </w:r>
      <w:r>
        <w:rPr>
          <w:rFonts w:hint="eastAsia" w:ascii="仿宋_GB2312" w:hAnsi="仿宋_GB2312" w:eastAsia="仿宋_GB2312" w:cs="仿宋_GB2312"/>
          <w:sz w:val="32"/>
          <w:szCs w:val="32"/>
          <w:lang w:eastAsia="zh-CN"/>
        </w:rPr>
        <w:t>粤菜餐厅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西关风情</w:t>
      </w:r>
      <w:r>
        <w:rPr>
          <w:rFonts w:hint="eastAsia" w:ascii="仿宋_GB2312" w:hAnsi="仿宋_GB2312" w:eastAsia="仿宋_GB2312" w:cs="仿宋_GB2312"/>
          <w:sz w:val="32"/>
          <w:szCs w:val="32"/>
        </w:rPr>
        <w:t>”的定义。</w:t>
      </w:r>
    </w:p>
    <w:p>
      <w:pPr>
        <w:adjustRightInd w:val="0"/>
        <w:snapToGrid w:val="0"/>
        <w:spacing w:before="78" w:beforeLines="25" w:after="78" w:afterLines="25"/>
        <w:ind w:firstLine="640" w:firstLineChars="200"/>
        <w:rPr>
          <w:rFonts w:ascii="黑体" w:hAnsi="黑体" w:eastAsia="黑体"/>
          <w:sz w:val="32"/>
          <w:szCs w:val="32"/>
        </w:rPr>
      </w:pPr>
      <w:r>
        <w:rPr>
          <w:rFonts w:hint="eastAsia" w:ascii="黑体" w:hAnsi="黑体" w:eastAsia="黑体"/>
          <w:sz w:val="32"/>
          <w:szCs w:val="32"/>
        </w:rPr>
        <w:t>4、基本要求</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主要对</w:t>
      </w: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、服务设施</w:t>
      </w:r>
      <w:r>
        <w:rPr>
          <w:rFonts w:hint="eastAsia" w:ascii="仿宋_GB2312" w:hAnsi="仿宋_GB2312" w:eastAsia="仿宋_GB2312" w:cs="仿宋_GB2312"/>
          <w:sz w:val="32"/>
          <w:szCs w:val="32"/>
          <w:lang w:eastAsia="zh-CN"/>
        </w:rPr>
        <w:t>、环境卫生、食品安全和人员</w:t>
      </w:r>
      <w:r>
        <w:rPr>
          <w:rFonts w:hint="eastAsia" w:ascii="仿宋_GB2312" w:hAnsi="仿宋_GB2312" w:eastAsia="仿宋_GB2312" w:cs="仿宋_GB2312"/>
          <w:sz w:val="32"/>
          <w:szCs w:val="32"/>
        </w:rPr>
        <w:t>方面提出了具体要求。</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主要内容和依据如下：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2315"/>
        <w:gridCol w:w="4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条款号</w:t>
            </w:r>
          </w:p>
        </w:tc>
        <w:tc>
          <w:tcPr>
            <w:tcW w:w="2315" w:type="dxa"/>
            <w:shd w:val="clear" w:color="auto" w:fill="auto"/>
            <w:vAlign w:val="center"/>
          </w:tcPr>
          <w:p>
            <w:pPr>
              <w:adjustRightInd w:val="0"/>
              <w:snapToGri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内容</w:t>
            </w:r>
          </w:p>
        </w:tc>
        <w:tc>
          <w:tcPr>
            <w:tcW w:w="4954" w:type="dxa"/>
            <w:shd w:val="clear" w:color="auto" w:fill="auto"/>
            <w:vAlign w:val="center"/>
          </w:tcPr>
          <w:p>
            <w:pPr>
              <w:adjustRightInd w:val="0"/>
              <w:snapToGri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依据和来源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Merge w:val="restart"/>
            <w:shd w:val="clear" w:color="auto" w:fill="auto"/>
            <w:vAlign w:val="center"/>
          </w:tcPr>
          <w:p>
            <w:pPr>
              <w:adjustRightInd w:val="0"/>
              <w:snapToGrid w:val="0"/>
              <w:rPr>
                <w:rFonts w:hint="eastAsia" w:ascii="仿宋_GB2312" w:hAnsi="仿宋_GB2312" w:eastAsia="仿宋_GB2312" w:cs="仿宋_GB2312"/>
                <w:bCs/>
                <w:kern w:val="0"/>
                <w:sz w:val="24"/>
                <w:szCs w:val="24"/>
                <w:lang w:eastAsia="zh-CN"/>
              </w:rPr>
            </w:pPr>
            <w:r>
              <w:rPr>
                <w:rFonts w:hint="eastAsia" w:ascii="仿宋_GB2312" w:hAnsi="仿宋_GB2312" w:eastAsia="仿宋_GB2312" w:cs="仿宋_GB2312"/>
                <w:bCs/>
                <w:kern w:val="0"/>
                <w:sz w:val="24"/>
                <w:szCs w:val="24"/>
              </w:rPr>
              <w:t>4.1.</w:t>
            </w:r>
            <w:r>
              <w:rPr>
                <w:rFonts w:hint="eastAsia" w:ascii="仿宋_GB2312" w:hAnsi="仿宋_GB2312" w:eastAsia="仿宋_GB2312" w:cs="仿宋_GB2312"/>
                <w:bCs/>
                <w:kern w:val="0"/>
                <w:sz w:val="24"/>
                <w:szCs w:val="24"/>
                <w:lang w:val="en-US" w:eastAsia="zh-CN"/>
              </w:rPr>
              <w:t>2</w:t>
            </w:r>
          </w:p>
        </w:tc>
        <w:tc>
          <w:tcPr>
            <w:tcW w:w="2315"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餐厅质量管理</w:t>
            </w:r>
          </w:p>
        </w:tc>
        <w:tc>
          <w:tcPr>
            <w:tcW w:w="4954"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GB/T 33497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Merge w:val="continue"/>
            <w:shd w:val="clear" w:color="auto" w:fill="auto"/>
            <w:vAlign w:val="center"/>
          </w:tcPr>
          <w:p>
            <w:pPr>
              <w:adjustRightInd w:val="0"/>
              <w:snapToGrid w:val="0"/>
              <w:rPr>
                <w:rFonts w:hint="eastAsia" w:ascii="仿宋_GB2312" w:hAnsi="仿宋_GB2312" w:eastAsia="仿宋_GB2312" w:cs="仿宋_GB2312"/>
                <w:bCs/>
                <w:kern w:val="0"/>
                <w:sz w:val="24"/>
                <w:szCs w:val="24"/>
              </w:rPr>
            </w:pPr>
          </w:p>
        </w:tc>
        <w:tc>
          <w:tcPr>
            <w:tcW w:w="2315"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sz w:val="24"/>
                <w:szCs w:val="24"/>
                <w:lang w:val="en-US" w:eastAsia="zh-CN"/>
              </w:rPr>
              <w:t>应急管理</w:t>
            </w:r>
          </w:p>
        </w:tc>
        <w:tc>
          <w:tcPr>
            <w:tcW w:w="4954"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SB/T 11047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r>
              <w:rPr>
                <w:rFonts w:hint="eastAsia" w:ascii="仿宋_GB2312" w:hAnsi="仿宋_GB2312" w:eastAsia="仿宋_GB2312" w:cs="仿宋_GB2312"/>
                <w:bCs/>
                <w:kern w:val="0"/>
                <w:sz w:val="24"/>
                <w:szCs w:val="24"/>
                <w:lang w:val="en-US" w:eastAsia="zh-CN"/>
              </w:rPr>
              <w:t>1</w:t>
            </w:r>
            <w:r>
              <w:rPr>
                <w:rFonts w:hint="eastAsia" w:ascii="仿宋_GB2312" w:hAnsi="仿宋_GB2312" w:eastAsia="仿宋_GB2312" w:cs="仿宋_GB2312"/>
                <w:bCs/>
                <w:kern w:val="0"/>
                <w:sz w:val="24"/>
                <w:szCs w:val="24"/>
              </w:rPr>
              <w:t>.3</w:t>
            </w:r>
          </w:p>
        </w:tc>
        <w:tc>
          <w:tcPr>
            <w:tcW w:w="2315"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餐厅设计和布局</w:t>
            </w:r>
          </w:p>
        </w:tc>
        <w:tc>
          <w:tcPr>
            <w:tcW w:w="4954"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GB 31654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投诉处理</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GB/T 17242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3"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4.2.1</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餐厅建筑</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JGJ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4.2.2</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设施与设备</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31654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rPr>
              <w:t>4.</w:t>
            </w:r>
            <w:r>
              <w:rPr>
                <w:rFonts w:hint="eastAsia" w:ascii="仿宋_GB2312" w:hAnsi="仿宋_GB2312" w:eastAsia="仿宋_GB2312" w:cs="仿宋_GB2312"/>
                <w:bCs/>
                <w:kern w:val="0"/>
                <w:sz w:val="24"/>
                <w:szCs w:val="24"/>
                <w:lang w:val="en-US" w:eastAsia="zh-CN"/>
              </w:rPr>
              <w:t>2.5</w:t>
            </w:r>
          </w:p>
        </w:tc>
        <w:tc>
          <w:tcPr>
            <w:tcW w:w="2315"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公共信息标志和安全标识</w:t>
            </w:r>
          </w:p>
        </w:tc>
        <w:tc>
          <w:tcPr>
            <w:tcW w:w="4954" w:type="dxa"/>
            <w:shd w:val="clear" w:color="auto" w:fill="auto"/>
            <w:vAlign w:val="center"/>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 xml:space="preserve">GB/T 10001.1、 </w:t>
            </w:r>
            <w:r>
              <w:rPr>
                <w:rFonts w:hint="eastAsia" w:ascii="仿宋_GB2312" w:hAnsi="仿宋_GB2312" w:eastAsia="仿宋_GB2312" w:cs="仿宋_GB2312"/>
                <w:sz w:val="24"/>
                <w:szCs w:val="24"/>
                <w:lang w:val="en-US" w:eastAsia="zh-CN"/>
              </w:rPr>
              <w:t>GB/T 15566.8、GB 13495.1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4.3.1</w:t>
            </w:r>
          </w:p>
        </w:tc>
        <w:tc>
          <w:tcPr>
            <w:tcW w:w="2315" w:type="dxa"/>
            <w:shd w:val="clear" w:color="auto" w:fill="auto"/>
            <w:vAlign w:val="center"/>
          </w:tcPr>
          <w:p>
            <w:pPr>
              <w:adjustRightInd w:val="0"/>
              <w:snapToGrid w:val="0"/>
              <w:rPr>
                <w:rFonts w:hint="eastAsia" w:ascii="仿宋_GB2312" w:hAnsi="仿宋_GB2312" w:eastAsia="仿宋_GB2312" w:cs="仿宋_GB2312"/>
                <w:bCs/>
                <w:kern w:val="0"/>
                <w:sz w:val="24"/>
                <w:szCs w:val="24"/>
                <w:lang w:eastAsia="zh-CN"/>
              </w:rPr>
            </w:pPr>
            <w:r>
              <w:rPr>
                <w:rFonts w:hint="eastAsia" w:ascii="仿宋_GB2312" w:hAnsi="仿宋_GB2312" w:eastAsia="仿宋_GB2312" w:cs="仿宋_GB2312"/>
                <w:sz w:val="24"/>
                <w:szCs w:val="24"/>
              </w:rPr>
              <w:t>卫生</w:t>
            </w:r>
            <w:r>
              <w:rPr>
                <w:rFonts w:hint="eastAsia" w:ascii="仿宋_GB2312" w:hAnsi="仿宋_GB2312" w:eastAsia="仿宋_GB2312" w:cs="仿宋_GB2312"/>
                <w:sz w:val="24"/>
                <w:szCs w:val="24"/>
                <w:lang w:eastAsia="zh-CN"/>
              </w:rPr>
              <w:t>规范和指标</w:t>
            </w:r>
          </w:p>
        </w:tc>
        <w:tc>
          <w:tcPr>
            <w:tcW w:w="4954" w:type="dxa"/>
            <w:shd w:val="clear" w:color="auto" w:fill="auto"/>
            <w:vAlign w:val="center"/>
          </w:tcPr>
          <w:p>
            <w:pPr>
              <w:adjustRightInd w:val="0"/>
              <w:snapToGrid w:val="0"/>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sz w:val="24"/>
                <w:szCs w:val="24"/>
              </w:rPr>
              <w:t>GB 31654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GB 37488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3" w:type="dxa"/>
            <w:shd w:val="clear" w:color="auto" w:fill="auto"/>
            <w:vAlign w:val="center"/>
          </w:tcPr>
          <w:p>
            <w:pPr>
              <w:adjustRightInd w:val="0"/>
              <w:snapToGrid w:val="0"/>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4.3.2</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油烟排放</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 18483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4.4.1</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食品安全管理</w:t>
            </w:r>
          </w:p>
        </w:tc>
        <w:tc>
          <w:tcPr>
            <w:tcW w:w="4954" w:type="dxa"/>
            <w:shd w:val="clear" w:color="auto" w:fill="auto"/>
            <w:vAlign w:val="center"/>
          </w:tcPr>
          <w:p>
            <w:pPr>
              <w:adjustRightInd w:val="0"/>
              <w:snapToGrid w:val="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GB 31654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4.4.6</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生活用水卫生</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5749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vAlign w:val="center"/>
          </w:tcPr>
          <w:p>
            <w:pPr>
              <w:adjustRightInd w:val="0"/>
              <w:snapToGrid w:val="0"/>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4.4.7</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餐饮具</w:t>
            </w:r>
          </w:p>
        </w:tc>
        <w:tc>
          <w:tcPr>
            <w:tcW w:w="4954" w:type="dxa"/>
            <w:shd w:val="clear" w:color="auto" w:fill="auto"/>
            <w:vAlign w:val="center"/>
          </w:tcPr>
          <w:p>
            <w:pPr>
              <w:adjustRightInd w:val="0"/>
              <w:snapToGrid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 14934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3" w:type="dxa"/>
            <w:shd w:val="clear" w:color="auto" w:fill="auto"/>
            <w:vAlign w:val="center"/>
          </w:tcPr>
          <w:p>
            <w:pPr>
              <w:adjustRightInd w:val="0"/>
              <w:snapToGrid w:val="0"/>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lang w:val="en-US" w:eastAsia="zh-CN"/>
              </w:rPr>
              <w:t>4.5.2.3</w:t>
            </w:r>
          </w:p>
        </w:tc>
        <w:tc>
          <w:tcPr>
            <w:tcW w:w="2315"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礼仪</w:t>
            </w:r>
          </w:p>
        </w:tc>
        <w:tc>
          <w:tcPr>
            <w:tcW w:w="4954" w:type="dxa"/>
            <w:shd w:val="clear" w:color="auto" w:fill="auto"/>
            <w:vAlign w:val="center"/>
          </w:tcPr>
          <w:p>
            <w:pPr>
              <w:adjustRightInd w:val="0"/>
              <w:snapToGrid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SB/T 10476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shd w:val="clear" w:color="auto" w:fill="auto"/>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其他条款</w:t>
            </w:r>
          </w:p>
        </w:tc>
        <w:tc>
          <w:tcPr>
            <w:tcW w:w="2315" w:type="dxa"/>
            <w:shd w:val="clear" w:color="auto" w:fill="auto"/>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详见标准</w:t>
            </w:r>
          </w:p>
        </w:tc>
        <w:tc>
          <w:tcPr>
            <w:tcW w:w="4954" w:type="dxa"/>
            <w:shd w:val="clear" w:color="auto" w:fill="auto"/>
          </w:tcPr>
          <w:p>
            <w:pPr>
              <w:adjustRightInd w:val="0"/>
              <w:snapToGrid w:val="0"/>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主要参考涉及</w:t>
            </w:r>
            <w:r>
              <w:rPr>
                <w:rFonts w:hint="eastAsia" w:ascii="仿宋_GB2312" w:hAnsi="仿宋_GB2312" w:eastAsia="仿宋_GB2312" w:cs="仿宋_GB2312"/>
                <w:bCs/>
                <w:kern w:val="0"/>
                <w:sz w:val="24"/>
                <w:szCs w:val="24"/>
                <w:lang w:eastAsia="zh-CN"/>
              </w:rPr>
              <w:t>餐饮行业</w:t>
            </w:r>
            <w:r>
              <w:rPr>
                <w:rFonts w:hint="eastAsia" w:ascii="仿宋_GB2312" w:hAnsi="仿宋_GB2312" w:eastAsia="仿宋_GB2312" w:cs="仿宋_GB2312"/>
                <w:bCs/>
                <w:kern w:val="0"/>
                <w:sz w:val="24"/>
                <w:szCs w:val="24"/>
              </w:rPr>
              <w:t>的相关标准、规定及文献，并结合实地调研，经过验证并确定。</w:t>
            </w:r>
          </w:p>
        </w:tc>
      </w:tr>
    </w:tbl>
    <w:p>
      <w:pPr>
        <w:adjustRightInd w:val="0"/>
        <w:snapToGrid w:val="0"/>
        <w:spacing w:before="78" w:beforeLines="25" w:after="78" w:afterLines="25"/>
        <w:ind w:firstLine="640" w:firstLineChars="200"/>
        <w:rPr>
          <w:rFonts w:hint="eastAsia" w:ascii="黑体" w:hAnsi="黑体" w:eastAsia="黑体"/>
          <w:sz w:val="32"/>
          <w:szCs w:val="32"/>
          <w:lang w:eastAsia="zh-CN"/>
        </w:rPr>
      </w:pPr>
      <w:r>
        <w:rPr>
          <w:rFonts w:hint="eastAsia" w:ascii="黑体" w:hAnsi="黑体" w:eastAsia="黑体"/>
          <w:sz w:val="32"/>
          <w:szCs w:val="32"/>
        </w:rPr>
        <w:t>5、</w:t>
      </w:r>
      <w:r>
        <w:rPr>
          <w:rFonts w:hint="eastAsia" w:ascii="黑体" w:hAnsi="黑体" w:eastAsia="黑体"/>
          <w:sz w:val="32"/>
          <w:szCs w:val="32"/>
          <w:lang w:eastAsia="zh-CN"/>
        </w:rPr>
        <w:t>服务流程</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本章主要对</w:t>
      </w: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茶市、饭市和宴会的流程</w:t>
      </w:r>
      <w:r>
        <w:rPr>
          <w:rFonts w:hint="eastAsia" w:ascii="仿宋_GB2312" w:hAnsi="仿宋_GB2312" w:eastAsia="仿宋_GB2312" w:cs="仿宋_GB2312"/>
          <w:sz w:val="32"/>
          <w:szCs w:val="32"/>
        </w:rPr>
        <w:t>提出要求。主要参考涉及</w:t>
      </w:r>
      <w:r>
        <w:rPr>
          <w:rFonts w:hint="eastAsia" w:ascii="仿宋_GB2312" w:hAnsi="仿宋_GB2312" w:eastAsia="仿宋_GB2312" w:cs="仿宋_GB2312"/>
          <w:sz w:val="32"/>
          <w:szCs w:val="32"/>
          <w:lang w:eastAsia="zh-CN"/>
        </w:rPr>
        <w:t>餐饮服务</w:t>
      </w:r>
      <w:r>
        <w:rPr>
          <w:rFonts w:hint="eastAsia" w:ascii="仿宋_GB2312" w:hAnsi="仿宋_GB2312" w:eastAsia="仿宋_GB2312" w:cs="仿宋_GB2312"/>
          <w:sz w:val="32"/>
          <w:szCs w:val="32"/>
        </w:rPr>
        <w:t>的相关标准、规定及文献，并结合实地调研，经过验证并确定</w:t>
      </w:r>
      <w:r>
        <w:rPr>
          <w:rFonts w:hint="eastAsia" w:ascii="仿宋_GB2312" w:hAnsi="仿宋_GB2312" w:eastAsia="仿宋_GB2312" w:cs="仿宋_GB2312"/>
          <w:sz w:val="32"/>
          <w:szCs w:val="32"/>
          <w:lang w:eastAsia="zh-CN"/>
        </w:rPr>
        <w:t>，编写过程着重提炼西关地方特色的服务要求</w:t>
      </w:r>
      <w:r>
        <w:rPr>
          <w:rFonts w:hint="eastAsia" w:ascii="仿宋_GB2312" w:hAnsi="仿宋_GB2312" w:eastAsia="仿宋_GB2312" w:cs="仿宋_GB2312"/>
          <w:sz w:val="32"/>
          <w:szCs w:val="32"/>
        </w:rPr>
        <w:t>。</w:t>
      </w:r>
    </w:p>
    <w:p>
      <w:pPr>
        <w:adjustRightInd w:val="0"/>
        <w:snapToGrid w:val="0"/>
        <w:spacing w:before="78" w:beforeLines="25" w:after="78" w:afterLines="25"/>
        <w:ind w:firstLine="640" w:firstLineChars="200"/>
        <w:rPr>
          <w:rFonts w:ascii="黑体" w:hAnsi="黑体" w:eastAsia="黑体"/>
          <w:sz w:val="32"/>
          <w:szCs w:val="32"/>
        </w:rPr>
      </w:pPr>
      <w:r>
        <w:rPr>
          <w:rFonts w:hint="eastAsia" w:ascii="黑体" w:hAnsi="黑体" w:eastAsia="黑体"/>
          <w:sz w:val="32"/>
          <w:szCs w:val="32"/>
        </w:rPr>
        <w:t>6、西关风情文化主题特色</w:t>
      </w:r>
    </w:p>
    <w:p>
      <w:pPr>
        <w:adjustRightInd w:val="0"/>
        <w:snapToGrid w:val="0"/>
        <w:spacing w:before="78" w:beforeLines="25" w:after="78" w:afterLines="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本章</w:t>
      </w:r>
      <w:r>
        <w:rPr>
          <w:rFonts w:hint="eastAsia" w:ascii="仿宋_GB2312" w:hAnsi="仿宋_GB2312" w:eastAsia="仿宋_GB2312" w:cs="仿宋_GB2312"/>
          <w:sz w:val="32"/>
          <w:szCs w:val="32"/>
          <w:lang w:eastAsia="zh-CN"/>
        </w:rPr>
        <w:t>主要从</w:t>
      </w:r>
      <w:r>
        <w:rPr>
          <w:rFonts w:hint="eastAsia" w:ascii="仿宋_GB2312" w:hAnsi="仿宋_GB2312" w:eastAsia="仿宋_GB2312" w:cs="仿宋_GB2312"/>
          <w:sz w:val="32"/>
          <w:szCs w:val="32"/>
        </w:rPr>
        <w:t>装饰布局</w:t>
      </w:r>
      <w:r>
        <w:rPr>
          <w:rFonts w:hint="eastAsia" w:ascii="仿宋_GB2312" w:hAnsi="仿宋_GB2312" w:eastAsia="仿宋_GB2312" w:cs="仿宋_GB2312"/>
          <w:sz w:val="32"/>
          <w:szCs w:val="32"/>
          <w:lang w:eastAsia="zh-CN"/>
        </w:rPr>
        <w:t>、餐饮美食、民俗文化提出西关风情文化的主题特色</w:t>
      </w:r>
      <w:r>
        <w:rPr>
          <w:rFonts w:hint="eastAsia" w:ascii="仿宋_GB2312" w:hAnsi="仿宋_GB2312" w:eastAsia="仿宋_GB2312" w:cs="仿宋_GB2312"/>
          <w:sz w:val="32"/>
          <w:szCs w:val="32"/>
        </w:rPr>
        <w:t>。主要参考涉及</w:t>
      </w:r>
      <w:r>
        <w:rPr>
          <w:rFonts w:hint="eastAsia" w:ascii="仿宋_GB2312" w:hAnsi="仿宋_GB2312" w:eastAsia="仿宋_GB2312" w:cs="仿宋_GB2312"/>
          <w:sz w:val="32"/>
          <w:szCs w:val="32"/>
          <w:lang w:eastAsia="zh-CN"/>
        </w:rPr>
        <w:t>餐饮服务</w:t>
      </w:r>
      <w:r>
        <w:rPr>
          <w:rFonts w:hint="eastAsia" w:ascii="仿宋_GB2312" w:hAnsi="仿宋_GB2312" w:eastAsia="仿宋_GB2312" w:cs="仿宋_GB2312"/>
          <w:sz w:val="32"/>
          <w:szCs w:val="32"/>
        </w:rPr>
        <w:t>的相关标准、规定及文献，并结合实地调研，经过验证并确定。</w:t>
      </w:r>
    </w:p>
    <w:p>
      <w:pPr>
        <w:adjustRightInd w:val="0"/>
        <w:snapToGrid w:val="0"/>
        <w:spacing w:before="78" w:beforeLines="25" w:after="78" w:afterLines="25"/>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7</w:t>
      </w:r>
      <w:r>
        <w:rPr>
          <w:rFonts w:hint="eastAsia" w:ascii="黑体" w:hAnsi="黑体" w:eastAsia="黑体"/>
          <w:sz w:val="32"/>
          <w:szCs w:val="32"/>
        </w:rPr>
        <w:t>、</w:t>
      </w:r>
      <w:r>
        <w:rPr>
          <w:rFonts w:hint="eastAsia" w:ascii="黑体" w:hAnsi="黑体" w:eastAsia="黑体"/>
          <w:sz w:val="32"/>
          <w:szCs w:val="32"/>
          <w:lang w:eastAsia="zh-CN"/>
        </w:rPr>
        <w:t>传承保护</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本章主要从</w:t>
      </w:r>
      <w:r>
        <w:rPr>
          <w:rFonts w:hint="eastAsia" w:ascii="仿宋_GB2312" w:hAnsi="仿宋_GB2312" w:eastAsia="仿宋_GB2312" w:cs="仿宋_GB2312"/>
          <w:sz w:val="32"/>
          <w:szCs w:val="32"/>
          <w:lang w:eastAsia="zh-CN"/>
        </w:rPr>
        <w:t>粤菜师傅人才培养、非物质文化遗产、西关风情文化传播等方面提出了</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西关风情</w:t>
      </w:r>
      <w:r>
        <w:rPr>
          <w:rFonts w:hint="eastAsia" w:ascii="仿宋_GB2312" w:hAnsi="仿宋_GB2312" w:eastAsia="仿宋_GB2312" w:cs="仿宋_GB2312"/>
          <w:sz w:val="32"/>
          <w:szCs w:val="32"/>
        </w:rPr>
        <w:t>文化的保护传承</w:t>
      </w:r>
      <w:r>
        <w:rPr>
          <w:rFonts w:hint="eastAsia" w:ascii="仿宋_GB2312" w:hAnsi="仿宋_GB2312" w:eastAsia="仿宋_GB2312" w:cs="仿宋_GB2312"/>
          <w:sz w:val="32"/>
          <w:szCs w:val="32"/>
          <w:lang w:eastAsia="zh-CN"/>
        </w:rPr>
        <w:t>的要求。</w:t>
      </w:r>
    </w:p>
    <w:p>
      <w:pPr>
        <w:numPr>
          <w:ilvl w:val="0"/>
          <w:numId w:val="5"/>
        </w:numPr>
        <w:adjustRightInd w:val="0"/>
        <w:snapToGrid w:val="0"/>
        <w:spacing w:before="78" w:beforeLines="25" w:after="78" w:afterLines="25"/>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附录</w:t>
      </w:r>
    </w:p>
    <w:p>
      <w:pPr>
        <w:adjustRightInd w:val="0"/>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本标准通过</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餐厅常用粤语、西关文化习俗举例简介</w:t>
      </w:r>
      <w:r>
        <w:rPr>
          <w:rFonts w:hint="default" w:ascii="仿宋_GB2312" w:hAnsi="仿宋_GB2312" w:eastAsia="仿宋_GB2312" w:cs="仿宋_GB2312"/>
          <w:sz w:val="32"/>
          <w:szCs w:val="32"/>
          <w:lang w:val="en-US" w:eastAsia="zh-CN"/>
        </w:rPr>
        <w:t>、宴会菜谱举例、西关风情装修元素简介、粤语方言和粤语童谣举例简介、西关点心宴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西关风情宴、西关美食举例</w:t>
      </w:r>
      <w:r>
        <w:rPr>
          <w:rFonts w:hint="eastAsia" w:ascii="仿宋_GB2312" w:hAnsi="仿宋_GB2312" w:eastAsia="仿宋_GB2312" w:cs="仿宋_GB2312"/>
          <w:sz w:val="32"/>
          <w:szCs w:val="32"/>
          <w:lang w:val="en-US" w:eastAsia="zh-CN"/>
        </w:rPr>
        <w:t>简介、粤剧粤曲举例简介</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九</w:t>
      </w:r>
      <w:r>
        <w:rPr>
          <w:rFonts w:hint="default" w:ascii="仿宋_GB2312" w:hAnsi="仿宋_GB2312" w:eastAsia="仿宋_GB2312" w:cs="仿宋_GB2312"/>
          <w:sz w:val="32"/>
          <w:szCs w:val="32"/>
          <w:lang w:val="en-US" w:eastAsia="zh-CN"/>
        </w:rPr>
        <w:t>个方面的资料性附录</w:t>
      </w:r>
      <w:r>
        <w:rPr>
          <w:rFonts w:hint="eastAsia" w:ascii="仿宋_GB2312" w:hAnsi="仿宋_GB2312" w:eastAsia="仿宋_GB2312" w:cs="仿宋_GB2312"/>
          <w:sz w:val="32"/>
          <w:szCs w:val="32"/>
          <w:lang w:val="en-US" w:eastAsia="zh-CN"/>
        </w:rPr>
        <w:t>，对西关风情的内涵展开介绍，为标准的实施者提供详细、直观、可操作性的指引。</w:t>
      </w:r>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r>
        <w:rPr>
          <w:rFonts w:hint="eastAsia" w:ascii="黑体" w:hAnsi="黑体" w:eastAsia="黑体"/>
          <w:sz w:val="32"/>
          <w:szCs w:val="32"/>
        </w:rPr>
        <w:t>与有关的现行法律、法规和其他标准的关系</w:t>
      </w:r>
      <w:bookmarkEnd w:id="6"/>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本标准的内容与</w:t>
      </w:r>
      <w:r>
        <w:rPr>
          <w:rFonts w:hint="eastAsia" w:ascii="仿宋_GB2312" w:hAnsi="仿宋_GB2312" w:eastAsia="仿宋_GB2312" w:cs="仿宋_GB2312"/>
          <w:sz w:val="32"/>
          <w:szCs w:val="32"/>
          <w:lang w:eastAsia="zh-CN"/>
        </w:rPr>
        <w:t>现行国家、</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eastAsia="zh-CN"/>
        </w:rPr>
        <w:t>和地方</w:t>
      </w:r>
      <w:r>
        <w:rPr>
          <w:rFonts w:hint="eastAsia" w:ascii="仿宋_GB2312" w:hAnsi="仿宋_GB2312" w:eastAsia="仿宋_GB2312" w:cs="仿宋_GB2312"/>
          <w:sz w:val="32"/>
          <w:szCs w:val="32"/>
        </w:rPr>
        <w:t>标准内容不冲突，符合有关的现行法律、法规和强制性标准的要求，并具有一致性。</w:t>
      </w:r>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r>
        <w:rPr>
          <w:rFonts w:hint="eastAsia" w:ascii="黑体" w:hAnsi="黑体" w:eastAsia="黑体"/>
          <w:sz w:val="32"/>
          <w:szCs w:val="32"/>
        </w:rPr>
        <w:t>标准的特色和创新点</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研制工作组</w:t>
      </w:r>
      <w:r>
        <w:rPr>
          <w:rFonts w:hint="eastAsia" w:ascii="仿宋_GB2312" w:hAnsi="仿宋_GB2312" w:eastAsia="仿宋_GB2312" w:cs="仿宋_GB2312"/>
          <w:sz w:val="32"/>
          <w:szCs w:val="32"/>
        </w:rPr>
        <w:t>通过调研、讨论和广泛征求意见，根据</w:t>
      </w:r>
      <w:r>
        <w:rPr>
          <w:rFonts w:hint="eastAsia" w:ascii="仿宋_GB2312" w:hAnsi="仿宋_GB2312" w:eastAsia="仿宋_GB2312" w:cs="仿宋_GB2312"/>
          <w:sz w:val="32"/>
          <w:szCs w:val="32"/>
          <w:lang w:eastAsia="zh-CN"/>
        </w:rPr>
        <w:t>粤菜餐厅西关风情特点</w:t>
      </w:r>
      <w:r>
        <w:rPr>
          <w:rFonts w:hint="eastAsia" w:ascii="仿宋_GB2312" w:hAnsi="仿宋_GB2312" w:eastAsia="仿宋_GB2312" w:cs="仿宋_GB2312"/>
          <w:sz w:val="32"/>
          <w:szCs w:val="32"/>
        </w:rPr>
        <w:t>编写本标准，主要特色和创新点</w:t>
      </w:r>
      <w:r>
        <w:rPr>
          <w:rFonts w:hint="eastAsia" w:ascii="仿宋_GB2312" w:hAnsi="仿宋_GB2312" w:eastAsia="仿宋_GB2312" w:cs="仿宋_GB2312"/>
          <w:sz w:val="32"/>
          <w:szCs w:val="32"/>
          <w:lang w:eastAsia="zh-CN"/>
        </w:rPr>
        <w:t>是识别茶市饭市和宴会服务中的西关文化，提出了</w:t>
      </w:r>
      <w:r>
        <w:rPr>
          <w:rFonts w:hint="eastAsia" w:ascii="仿宋_GB2312" w:hAnsi="仿宋_GB2312" w:eastAsia="仿宋_GB2312" w:cs="仿宋_GB2312"/>
          <w:sz w:val="32"/>
          <w:szCs w:val="32"/>
        </w:rPr>
        <w:t>西关风情文化主题特色、保护传承，如下：</w:t>
      </w:r>
    </w:p>
    <w:p>
      <w:pPr>
        <w:numPr>
          <w:ilvl w:val="0"/>
          <w:numId w:val="6"/>
        </w:numPr>
        <w:adjustRightInd w:val="0"/>
        <w:snapToGrid w:val="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茶市饭市和宴会服务流程中，着重凸显西关地区的民风民俗，例如开茶服务、餐厅粤语特色等。</w:t>
      </w:r>
    </w:p>
    <w:p>
      <w:pPr>
        <w:numPr>
          <w:ilvl w:val="0"/>
          <w:numId w:val="6"/>
        </w:numPr>
        <w:adjustRightInd w:val="0"/>
        <w:snapToGrid w:val="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在西关风情文化主题特色</w:t>
      </w:r>
      <w:r>
        <w:rPr>
          <w:rFonts w:hint="eastAsia" w:ascii="仿宋_GB2312" w:hAnsi="仿宋_GB2312" w:eastAsia="仿宋_GB2312" w:cs="仿宋_GB2312"/>
          <w:sz w:val="32"/>
          <w:szCs w:val="32"/>
          <w:lang w:eastAsia="zh-CN"/>
        </w:rPr>
        <w:t>中对餐厅的装修设计和装饰布景</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eastAsia="zh-CN"/>
        </w:rPr>
        <w:t>识别出满州窗、鳌头墙等具有典型西关</w:t>
      </w:r>
      <w:r>
        <w:rPr>
          <w:rFonts w:hint="eastAsia" w:ascii="仿宋_GB2312" w:hAnsi="仿宋_GB2312" w:eastAsia="仿宋_GB2312" w:cs="仿宋_GB2312"/>
          <w:sz w:val="32"/>
          <w:szCs w:val="32"/>
        </w:rPr>
        <w:t>特色的</w:t>
      </w:r>
      <w:r>
        <w:rPr>
          <w:rFonts w:hint="eastAsia" w:ascii="仿宋_GB2312" w:hAnsi="仿宋_GB2312" w:eastAsia="仿宋_GB2312" w:cs="仿宋_GB2312"/>
          <w:sz w:val="32"/>
          <w:szCs w:val="32"/>
          <w:lang w:eastAsia="zh-CN"/>
        </w:rPr>
        <w:t>元素</w:t>
      </w:r>
      <w:r>
        <w:rPr>
          <w:rFonts w:hint="eastAsia" w:ascii="仿宋_GB2312" w:hAnsi="仿宋_GB2312" w:eastAsia="仿宋_GB2312" w:cs="仿宋_GB2312"/>
          <w:sz w:val="32"/>
          <w:szCs w:val="32"/>
        </w:rPr>
        <w:t>。</w:t>
      </w:r>
    </w:p>
    <w:p>
      <w:pPr>
        <w:numPr>
          <w:ilvl w:val="0"/>
          <w:numId w:val="6"/>
        </w:numPr>
        <w:adjustRightInd w:val="0"/>
        <w:snapToGrid w:val="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在餐饮美食方面</w:t>
      </w:r>
      <w:r>
        <w:rPr>
          <w:rFonts w:hint="eastAsia" w:ascii="仿宋_GB2312" w:hAnsi="仿宋_GB2312" w:eastAsia="仿宋_GB2312" w:cs="仿宋_GB2312"/>
          <w:sz w:val="32"/>
          <w:szCs w:val="32"/>
          <w:lang w:eastAsia="zh-CN"/>
        </w:rPr>
        <w:t>提出了凸显粤菜“清、淡、鲜”的饮食</w:t>
      </w:r>
      <w:r>
        <w:rPr>
          <w:rFonts w:hint="eastAsia" w:ascii="仿宋_GB2312" w:hAnsi="仿宋_GB2312" w:eastAsia="仿宋_GB2312" w:cs="仿宋_GB2312"/>
          <w:sz w:val="32"/>
          <w:szCs w:val="32"/>
        </w:rPr>
        <w:t>特色</w:t>
      </w:r>
      <w:r>
        <w:rPr>
          <w:rFonts w:hint="eastAsia" w:ascii="仿宋_GB2312" w:hAnsi="仿宋_GB2312" w:eastAsia="仿宋_GB2312" w:cs="仿宋_GB2312"/>
          <w:sz w:val="32"/>
          <w:szCs w:val="32"/>
          <w:lang w:eastAsia="zh-CN"/>
        </w:rPr>
        <w:t>，并给出了具有代表性的西关特色美食清单</w:t>
      </w:r>
      <w:r>
        <w:rPr>
          <w:rFonts w:hint="eastAsia" w:ascii="仿宋_GB2312" w:hAnsi="仿宋_GB2312" w:eastAsia="仿宋_GB2312" w:cs="仿宋_GB2312"/>
          <w:sz w:val="32"/>
          <w:szCs w:val="32"/>
        </w:rPr>
        <w:t>。</w:t>
      </w:r>
    </w:p>
    <w:p>
      <w:pPr>
        <w:numPr>
          <w:ilvl w:val="0"/>
          <w:numId w:val="6"/>
        </w:numPr>
        <w:adjustRightInd w:val="0"/>
        <w:snapToGrid w:val="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特色服务方面从民俗风情服务、文化体验服务、宴会定制服务</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几个方向为餐饮企业提供指引</w:t>
      </w:r>
      <w:r>
        <w:rPr>
          <w:rFonts w:hint="eastAsia" w:ascii="仿宋_GB2312" w:hAnsi="仿宋_GB2312" w:eastAsia="仿宋_GB2312" w:cs="仿宋_GB2312"/>
          <w:sz w:val="32"/>
          <w:szCs w:val="32"/>
        </w:rPr>
        <w:t>。</w:t>
      </w:r>
    </w:p>
    <w:p>
      <w:pPr>
        <w:numPr>
          <w:ilvl w:val="0"/>
          <w:numId w:val="6"/>
        </w:numPr>
        <w:adjustRightInd w:val="0"/>
        <w:snapToGrid w:val="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文化传承</w:t>
      </w:r>
      <w:r>
        <w:rPr>
          <w:rFonts w:hint="eastAsia" w:ascii="仿宋_GB2312" w:hAnsi="仿宋_GB2312" w:eastAsia="仿宋_GB2312" w:cs="仿宋_GB2312"/>
          <w:sz w:val="32"/>
          <w:szCs w:val="32"/>
        </w:rPr>
        <w:t>方面</w:t>
      </w:r>
      <w:r>
        <w:rPr>
          <w:rFonts w:hint="eastAsia" w:ascii="仿宋_GB2312" w:hAnsi="仿宋_GB2312" w:eastAsia="仿宋_GB2312" w:cs="仿宋_GB2312"/>
          <w:sz w:val="32"/>
          <w:szCs w:val="32"/>
          <w:lang w:eastAsia="zh-CN"/>
        </w:rPr>
        <w:t>粤菜师傅人才培养、非物质文化遗产、西关风情文化传播等方面</w:t>
      </w:r>
      <w:r>
        <w:rPr>
          <w:rFonts w:hint="eastAsia" w:ascii="仿宋_GB2312" w:hAnsi="仿宋_GB2312" w:eastAsia="仿宋_GB2312" w:cs="仿宋_GB2312"/>
          <w:sz w:val="32"/>
          <w:szCs w:val="32"/>
        </w:rPr>
        <w:t>明确了</w:t>
      </w:r>
      <w:r>
        <w:rPr>
          <w:rFonts w:hint="eastAsia" w:ascii="仿宋_GB2312" w:hAnsi="仿宋_GB2312" w:eastAsia="仿宋_GB2312" w:cs="仿宋_GB2312"/>
          <w:sz w:val="32"/>
          <w:szCs w:val="32"/>
          <w:lang w:eastAsia="zh-CN"/>
        </w:rPr>
        <w:t>餐饮</w:t>
      </w:r>
      <w:r>
        <w:rPr>
          <w:rFonts w:hint="eastAsia" w:ascii="仿宋_GB2312" w:hAnsi="仿宋_GB2312" w:eastAsia="仿宋_GB2312" w:cs="仿宋_GB2312"/>
          <w:sz w:val="32"/>
          <w:szCs w:val="32"/>
        </w:rPr>
        <w:t>企业的责任。</w:t>
      </w:r>
    </w:p>
    <w:bookmarkEnd w:id="5"/>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bookmarkStart w:id="10" w:name="_Toc1402_WPSOffice_Level1"/>
      <w:r>
        <w:rPr>
          <w:rFonts w:hint="eastAsia" w:ascii="黑体" w:hAnsi="黑体" w:eastAsia="黑体"/>
          <w:sz w:val="32"/>
          <w:szCs w:val="32"/>
        </w:rPr>
        <w:t>标准调研、研讨、征求意见情况</w:t>
      </w:r>
      <w:bookmarkEnd w:id="10"/>
    </w:p>
    <w:p>
      <w:pPr>
        <w:adjustRightInd w:val="0"/>
        <w:snapToGrid w:val="0"/>
        <w:spacing w:before="78" w:beforeLines="25" w:after="78" w:afterLines="25"/>
        <w:outlineLvl w:val="1"/>
        <w:rPr>
          <w:rFonts w:ascii="黑体" w:hAnsi="黑体" w:eastAsia="黑体"/>
          <w:sz w:val="32"/>
          <w:szCs w:val="32"/>
        </w:rPr>
      </w:pPr>
      <w:bookmarkStart w:id="11" w:name="_Toc24849_WPSOffice_Level2"/>
      <w:r>
        <w:rPr>
          <w:rFonts w:hint="eastAsia" w:ascii="黑体" w:hAnsi="黑体" w:eastAsia="黑体"/>
          <w:sz w:val="32"/>
          <w:szCs w:val="32"/>
        </w:rPr>
        <w:t>（一）</w:t>
      </w:r>
      <w:r>
        <w:rPr>
          <w:rFonts w:hint="eastAsia" w:ascii="黑体" w:hAnsi="黑体" w:eastAsia="黑体"/>
          <w:sz w:val="32"/>
          <w:szCs w:val="32"/>
          <w:lang w:eastAsia="zh-CN"/>
        </w:rPr>
        <w:t>标准调研</w:t>
      </w:r>
      <w:bookmarkEnd w:id="11"/>
    </w:p>
    <w:p>
      <w:pPr>
        <w:adjustRightInd w:val="0"/>
        <w:snapToGrid w:val="0"/>
        <w:spacing w:before="78" w:beforeLines="25" w:after="78" w:afterLines="25"/>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1、开展预研，把握现状</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年5月开始，广州市标准化研究院就开展了</w:t>
      </w:r>
      <w:r>
        <w:rPr>
          <w:rFonts w:hint="eastAsia" w:ascii="仿宋_GB2312" w:hAnsi="仿宋_GB2312" w:eastAsia="仿宋_GB2312" w:cs="仿宋_GB2312"/>
          <w:sz w:val="32"/>
          <w:szCs w:val="32"/>
          <w:lang w:eastAsia="zh-CN"/>
        </w:rPr>
        <w:t>粤菜餐厅西关风情文化服务</w:t>
      </w:r>
      <w:r>
        <w:rPr>
          <w:rFonts w:hint="eastAsia" w:ascii="仿宋_GB2312" w:hAnsi="仿宋_GB2312" w:eastAsia="仿宋_GB2312" w:cs="仿宋_GB2312"/>
          <w:sz w:val="32"/>
          <w:szCs w:val="32"/>
        </w:rPr>
        <w:t>标准化领域的预研工作，</w:t>
      </w:r>
      <w:r>
        <w:rPr>
          <w:rFonts w:hint="eastAsia" w:ascii="仿宋_GB2312" w:hAnsi="仿宋_GB2312" w:eastAsia="仿宋_GB2312" w:cs="仿宋_GB2312"/>
          <w:sz w:val="32"/>
          <w:szCs w:val="32"/>
          <w:lang w:eastAsia="zh-CN"/>
        </w:rPr>
        <w:t>通过资料收集、与粤菜餐厅龙头企业</w:t>
      </w:r>
      <w:r>
        <w:rPr>
          <w:rFonts w:hint="eastAsia" w:ascii="仿宋_GB2312" w:hAnsi="仿宋_GB2312" w:eastAsia="仿宋_GB2312" w:cs="仿宋_GB2312"/>
          <w:sz w:val="32"/>
          <w:szCs w:val="32"/>
        </w:rPr>
        <w:t>以及相关行政主管部门、标准化研究机构进行座谈，了解其</w:t>
      </w:r>
      <w:r>
        <w:rPr>
          <w:rFonts w:hint="eastAsia" w:ascii="仿宋_GB2312" w:hAnsi="仿宋_GB2312" w:eastAsia="仿宋_GB2312" w:cs="仿宋_GB2312"/>
          <w:sz w:val="32"/>
          <w:szCs w:val="32"/>
          <w:lang w:eastAsia="zh-CN"/>
        </w:rPr>
        <w:t>餐厅服务和西关风情文化的</w:t>
      </w:r>
      <w:r>
        <w:rPr>
          <w:rFonts w:hint="eastAsia" w:ascii="仿宋_GB2312" w:hAnsi="仿宋_GB2312" w:eastAsia="仿宋_GB2312" w:cs="仿宋_GB2312"/>
          <w:sz w:val="32"/>
          <w:szCs w:val="32"/>
        </w:rPr>
        <w:t>特点，了解掌握目前</w:t>
      </w:r>
      <w:r>
        <w:rPr>
          <w:rFonts w:hint="eastAsia" w:ascii="仿宋_GB2312" w:hAnsi="仿宋_GB2312" w:eastAsia="仿宋_GB2312" w:cs="仿宋_GB2312"/>
          <w:sz w:val="32"/>
          <w:szCs w:val="32"/>
          <w:lang w:eastAsia="zh-CN"/>
        </w:rPr>
        <w:t>西关风情餐厅</w:t>
      </w:r>
      <w:r>
        <w:rPr>
          <w:rFonts w:hint="eastAsia" w:ascii="仿宋_GB2312" w:hAnsi="仿宋_GB2312" w:eastAsia="仿宋_GB2312" w:cs="仿宋_GB2312"/>
          <w:sz w:val="32"/>
          <w:szCs w:val="32"/>
        </w:rPr>
        <w:t>的发展现状。</w:t>
      </w:r>
    </w:p>
    <w:p>
      <w:pPr>
        <w:adjustRightInd w:val="0"/>
        <w:snapToGrid w:val="0"/>
        <w:spacing w:before="78" w:beforeLines="25" w:after="78" w:afterLines="25"/>
        <w:ind w:firstLine="640" w:firstLineChars="200"/>
        <w:rPr>
          <w:rFonts w:ascii="黑体" w:hAnsi="黑体" w:eastAsia="黑体"/>
          <w:sz w:val="32"/>
          <w:szCs w:val="32"/>
        </w:rPr>
      </w:pPr>
      <w:r>
        <w:rPr>
          <w:rFonts w:hint="eastAsia" w:ascii="黑体" w:hAnsi="黑体" w:eastAsia="黑体"/>
          <w:sz w:val="32"/>
          <w:szCs w:val="32"/>
        </w:rPr>
        <w:t>2、开展调研，确定标准框架</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月，标准</w:t>
      </w:r>
      <w:r>
        <w:rPr>
          <w:rFonts w:hint="eastAsia" w:ascii="仿宋_GB2312" w:hAnsi="仿宋_GB2312" w:eastAsia="仿宋_GB2312" w:cs="仿宋_GB2312"/>
          <w:sz w:val="32"/>
          <w:szCs w:val="32"/>
          <w:lang w:eastAsia="zh-CN"/>
        </w:rPr>
        <w:t>研制工作组</w:t>
      </w:r>
      <w:r>
        <w:rPr>
          <w:rFonts w:hint="eastAsia" w:ascii="仿宋_GB2312" w:hAnsi="仿宋_GB2312" w:eastAsia="仿宋_GB2312" w:cs="仿宋_GB2312"/>
          <w:sz w:val="32"/>
          <w:szCs w:val="32"/>
        </w:rPr>
        <w:t>前期重点针对目前国内</w:t>
      </w:r>
      <w:r>
        <w:rPr>
          <w:rFonts w:hint="eastAsia" w:ascii="仿宋_GB2312" w:hAnsi="仿宋_GB2312" w:eastAsia="仿宋_GB2312" w:cs="仿宋_GB2312"/>
          <w:sz w:val="32"/>
          <w:szCs w:val="32"/>
          <w:lang w:eastAsia="zh-CN"/>
        </w:rPr>
        <w:t>餐饮行业</w:t>
      </w:r>
      <w:r>
        <w:rPr>
          <w:rFonts w:hint="eastAsia" w:ascii="仿宋_GB2312" w:hAnsi="仿宋_GB2312" w:eastAsia="仿宋_GB2312" w:cs="仿宋_GB2312"/>
          <w:sz w:val="32"/>
          <w:szCs w:val="32"/>
        </w:rPr>
        <w:t>的发展现状与趋势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特点、存在问题，以及</w:t>
      </w:r>
      <w:r>
        <w:rPr>
          <w:rFonts w:hint="eastAsia" w:ascii="仿宋_GB2312" w:hAnsi="仿宋_GB2312" w:eastAsia="仿宋_GB2312" w:cs="仿宋_GB2312"/>
          <w:sz w:val="32"/>
          <w:szCs w:val="32"/>
          <w:lang w:eastAsia="zh-CN"/>
        </w:rPr>
        <w:t>粤菜餐厅</w:t>
      </w:r>
      <w:r>
        <w:rPr>
          <w:rFonts w:hint="eastAsia" w:ascii="仿宋_GB2312" w:hAnsi="仿宋_GB2312" w:eastAsia="仿宋_GB2312" w:cs="仿宋_GB2312"/>
          <w:sz w:val="32"/>
          <w:szCs w:val="32"/>
        </w:rPr>
        <w:t>行业的特点，收集了</w:t>
      </w:r>
      <w:r>
        <w:rPr>
          <w:rFonts w:hint="eastAsia" w:ascii="仿宋_GB2312" w:hAnsi="仿宋_GB2312" w:eastAsia="仿宋_GB2312" w:cs="仿宋_GB2312"/>
          <w:sz w:val="32"/>
          <w:szCs w:val="32"/>
          <w:lang w:eastAsia="zh-CN"/>
        </w:rPr>
        <w:t>餐饮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饭店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文化传承保护</w:t>
      </w:r>
      <w:r>
        <w:rPr>
          <w:rFonts w:hint="eastAsia" w:ascii="仿宋_GB2312" w:hAnsi="仿宋_GB2312" w:eastAsia="仿宋_GB2312" w:cs="仿宋_GB2312"/>
          <w:sz w:val="32"/>
          <w:szCs w:val="32"/>
        </w:rPr>
        <w:t>等有关的国家相关法规、政策、标准、报道等文字材料，提炼出</w:t>
      </w:r>
      <w:r>
        <w:rPr>
          <w:rFonts w:hint="eastAsia" w:ascii="仿宋_GB2312" w:hAnsi="仿宋_GB2312" w:eastAsia="仿宋_GB2312" w:cs="仿宋_GB2312"/>
          <w:sz w:val="32"/>
          <w:szCs w:val="32"/>
          <w:lang w:eastAsia="zh-CN"/>
        </w:rPr>
        <w:t>西关风情特色</w:t>
      </w:r>
      <w:r>
        <w:rPr>
          <w:rFonts w:hint="eastAsia" w:ascii="仿宋_GB2312" w:hAnsi="仿宋_GB2312" w:eastAsia="仿宋_GB2312" w:cs="仿宋_GB2312"/>
          <w:sz w:val="32"/>
          <w:szCs w:val="32"/>
        </w:rPr>
        <w:t>服务的关键点和主要问题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并到广州酒家集团餐饮管理有限公司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广州市泮溪酒家有限公司</w:t>
      </w:r>
      <w:r>
        <w:rPr>
          <w:rFonts w:hint="eastAsia" w:ascii="仿宋_GB2312" w:hAnsi="仿宋_GB2312" w:eastAsia="仿宋_GB2312" w:cs="仿宋_GB2312"/>
          <w:sz w:val="32"/>
          <w:szCs w:val="32"/>
          <w:lang w:eastAsia="zh-CN"/>
        </w:rPr>
        <w:t>、广州市莲香楼有限公司、广东点都德餐饮管理有限公司、</w:t>
      </w:r>
      <w:r>
        <w:rPr>
          <w:rFonts w:hint="eastAsia" w:ascii="仿宋_GB2312" w:hAnsi="仿宋_GB2312" w:eastAsia="仿宋_GB2312" w:cs="仿宋_GB2312"/>
          <w:sz w:val="32"/>
          <w:szCs w:val="32"/>
        </w:rPr>
        <w:t>广州市海越陶陶居餐饮管理有限公司</w:t>
      </w:r>
      <w:r>
        <w:rPr>
          <w:rFonts w:hint="eastAsia" w:ascii="仿宋_GB2312" w:hAnsi="仿宋_GB2312" w:eastAsia="仿宋_GB2312" w:cs="仿宋_GB2312"/>
          <w:sz w:val="32"/>
          <w:szCs w:val="32"/>
          <w:lang w:eastAsia="zh-CN"/>
        </w:rPr>
        <w:t>、侨美发展有限公司、竹溪酒家</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粤菜龙头企业</w:t>
      </w:r>
      <w:r>
        <w:rPr>
          <w:rFonts w:hint="eastAsia" w:ascii="仿宋_GB2312" w:hAnsi="仿宋_GB2312" w:eastAsia="仿宋_GB2312" w:cs="仿宋_GB2312"/>
          <w:sz w:val="32"/>
          <w:szCs w:val="32"/>
        </w:rPr>
        <w:t>和广州市荔湾区文化广电旅游体育局现场调研，与</w:t>
      </w:r>
      <w:r>
        <w:rPr>
          <w:rFonts w:hint="eastAsia" w:ascii="仿宋_GB2312" w:hAnsi="仿宋_GB2312" w:eastAsia="仿宋_GB2312" w:cs="仿宋_GB2312"/>
          <w:sz w:val="32"/>
          <w:szCs w:val="32"/>
          <w:lang w:eastAsia="zh-CN"/>
        </w:rPr>
        <w:t>门店负责人、粤菜师爷、服务人员，以及相关专家</w:t>
      </w:r>
      <w:r>
        <w:rPr>
          <w:rFonts w:hint="eastAsia" w:ascii="仿宋_GB2312" w:hAnsi="仿宋_GB2312" w:eastAsia="仿宋_GB2312" w:cs="仿宋_GB2312"/>
          <w:sz w:val="32"/>
          <w:szCs w:val="32"/>
        </w:rPr>
        <w:t>面谈，了解</w:t>
      </w:r>
      <w:r>
        <w:rPr>
          <w:rFonts w:hint="eastAsia" w:ascii="仿宋_GB2312" w:hAnsi="仿宋_GB2312" w:eastAsia="仿宋_GB2312" w:cs="仿宋_GB2312"/>
          <w:sz w:val="32"/>
          <w:szCs w:val="32"/>
          <w:lang w:eastAsia="zh-CN"/>
        </w:rPr>
        <w:t>西关风情文化的特点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研制工作组</w:t>
      </w:r>
      <w:r>
        <w:rPr>
          <w:rFonts w:hint="eastAsia" w:ascii="仿宋_GB2312" w:hAnsi="仿宋_GB2312" w:eastAsia="仿宋_GB2312" w:cs="仿宋_GB2312"/>
          <w:sz w:val="32"/>
          <w:szCs w:val="32"/>
        </w:rPr>
        <w:t>成员还深度体验</w:t>
      </w:r>
      <w:r>
        <w:rPr>
          <w:rFonts w:hint="eastAsia" w:ascii="仿宋_GB2312" w:hAnsi="仿宋_GB2312" w:eastAsia="仿宋_GB2312" w:cs="仿宋_GB2312"/>
          <w:sz w:val="32"/>
          <w:szCs w:val="32"/>
          <w:lang w:eastAsia="zh-CN"/>
        </w:rPr>
        <w:t>餐厅</w:t>
      </w:r>
      <w:r>
        <w:rPr>
          <w:rFonts w:hint="eastAsia" w:ascii="仿宋_GB2312" w:hAnsi="仿宋_GB2312" w:eastAsia="仿宋_GB2312" w:cs="仿宋_GB2312"/>
          <w:sz w:val="32"/>
          <w:szCs w:val="32"/>
        </w:rPr>
        <w:t>的经营场地、服务设施、服务水平、主题特色等软硬件水平，在收集资料、实地调研和前期预研的基础上，初步确定了标准框架包括范围、规范性引用文件、术语和定义、基本要求、</w:t>
      </w:r>
      <w:r>
        <w:rPr>
          <w:rFonts w:hint="eastAsia" w:ascii="仿宋_GB2312" w:hAnsi="仿宋_GB2312" w:eastAsia="仿宋_GB2312" w:cs="仿宋_GB2312"/>
          <w:sz w:val="32"/>
          <w:szCs w:val="32"/>
          <w:lang w:eastAsia="zh-CN"/>
        </w:rPr>
        <w:t>经营场所、人员要求、</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、西关</w:t>
      </w:r>
      <w:r>
        <w:rPr>
          <w:rFonts w:hint="eastAsia" w:ascii="仿宋_GB2312" w:hAnsi="仿宋_GB2312" w:eastAsia="仿宋_GB2312" w:cs="仿宋_GB2312"/>
          <w:sz w:val="32"/>
          <w:szCs w:val="32"/>
          <w:lang w:eastAsia="zh-CN"/>
        </w:rPr>
        <w:t>餐饮美食、特色服务、保护传承</w:t>
      </w:r>
      <w:r>
        <w:rPr>
          <w:rFonts w:hint="eastAsia" w:ascii="仿宋_GB2312" w:hAnsi="仿宋_GB2312" w:eastAsia="仿宋_GB2312" w:cs="仿宋_GB2312"/>
          <w:sz w:val="32"/>
          <w:szCs w:val="32"/>
        </w:rPr>
        <w:t>。</w:t>
      </w:r>
    </w:p>
    <w:p>
      <w:pPr>
        <w:adjustRightInd w:val="0"/>
        <w:snapToGrid w:val="0"/>
        <w:spacing w:before="78" w:beforeLines="25" w:after="78" w:afterLines="25"/>
        <w:outlineLvl w:val="1"/>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标准研讨</w:t>
      </w:r>
    </w:p>
    <w:p>
      <w:pPr>
        <w:adjustRightInd w:val="0"/>
        <w:snapToGrid w:val="0"/>
        <w:spacing w:before="78" w:beforeLines="25" w:after="78" w:afterLines="25"/>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1</w:t>
      </w:r>
      <w:r>
        <w:rPr>
          <w:rFonts w:hint="eastAsia" w:ascii="黑体" w:hAnsi="黑体" w:eastAsia="黑体"/>
          <w:sz w:val="32"/>
          <w:szCs w:val="32"/>
        </w:rPr>
        <w:t>、研讨分析，形成标准</w:t>
      </w:r>
      <w:r>
        <w:rPr>
          <w:rFonts w:hint="eastAsia" w:ascii="黑体" w:hAnsi="黑体" w:eastAsia="黑体"/>
          <w:sz w:val="32"/>
          <w:szCs w:val="32"/>
          <w:lang w:eastAsia="zh-CN"/>
        </w:rPr>
        <w:t>初稿</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月，标准</w:t>
      </w:r>
      <w:r>
        <w:rPr>
          <w:rFonts w:hint="eastAsia" w:ascii="仿宋_GB2312" w:hAnsi="仿宋_GB2312" w:eastAsia="仿宋_GB2312" w:cs="仿宋_GB2312"/>
          <w:sz w:val="32"/>
          <w:szCs w:val="32"/>
          <w:lang w:eastAsia="zh-CN"/>
        </w:rPr>
        <w:t>研制工作组</w:t>
      </w:r>
      <w:r>
        <w:rPr>
          <w:rFonts w:hint="eastAsia" w:ascii="仿宋_GB2312" w:hAnsi="仿宋_GB2312" w:eastAsia="仿宋_GB2312" w:cs="仿宋_GB2312"/>
          <w:sz w:val="32"/>
          <w:szCs w:val="32"/>
        </w:rPr>
        <w:t>根据前期资料分析、调研的研究情况，拟定标准初稿，并召开内部讨论会，对标准初稿进行研讨和修订，修订标准框架为范围、规范性引用文件、术语和定义、基本要求、服务流程、西关风情文化主题特色、保护传承，并进一步完善标准内容，形成了标准</w:t>
      </w:r>
      <w:r>
        <w:rPr>
          <w:rFonts w:hint="eastAsia" w:ascii="仿宋_GB2312" w:hAnsi="仿宋_GB2312" w:eastAsia="仿宋_GB2312" w:cs="仿宋_GB2312"/>
          <w:sz w:val="32"/>
          <w:szCs w:val="32"/>
          <w:lang w:eastAsia="zh-CN"/>
        </w:rPr>
        <w:t>初稿</w:t>
      </w:r>
      <w:r>
        <w:rPr>
          <w:rFonts w:hint="eastAsia" w:ascii="仿宋_GB2312" w:hAnsi="仿宋_GB2312" w:eastAsia="仿宋_GB2312" w:cs="仿宋_GB2312"/>
          <w:sz w:val="32"/>
          <w:szCs w:val="32"/>
        </w:rPr>
        <w:t>。</w:t>
      </w:r>
    </w:p>
    <w:p>
      <w:pPr>
        <w:numPr>
          <w:ilvl w:val="0"/>
          <w:numId w:val="0"/>
        </w:numPr>
        <w:adjustRightInd w:val="0"/>
        <w:snapToGrid w:val="0"/>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2、</w:t>
      </w:r>
      <w:r>
        <w:rPr>
          <w:rFonts w:hint="eastAsia" w:ascii="黑体" w:hAnsi="黑体" w:eastAsia="黑体"/>
          <w:color w:val="auto"/>
          <w:sz w:val="32"/>
          <w:szCs w:val="32"/>
          <w:lang w:eastAsia="zh-CN"/>
        </w:rPr>
        <w:t>开展标准验证和多形式研讨，形成标准征求意见稿</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7月，标准初稿确定后，编制小组通过多次的小组内研讨，组织相关餐饮企业人员开展研讨，以及邀请研究机构、餐饮协会、主管单位的专家组成专家组开展专家研讨会等方式，对标准结构、内容、各项技术指标的合理性及适用性进行研讨论证，并根据研讨意见多次修改标准内容，形成了标准征求意见稿。</w:t>
      </w:r>
    </w:p>
    <w:p>
      <w:pPr>
        <w:numPr>
          <w:ilvl w:val="0"/>
          <w:numId w:val="0"/>
        </w:numPr>
        <w:adjustRightInd w:val="0"/>
        <w:snapToGrid w:val="0"/>
        <w:spacing w:before="78" w:beforeLines="25" w:after="78" w:afterLines="25"/>
        <w:ind w:leftChars="0"/>
        <w:outlineLvl w:val="1"/>
        <w:rPr>
          <w:rFonts w:hint="eastAsia" w:ascii="黑体" w:hAnsi="黑体" w:eastAsia="黑体"/>
          <w:sz w:val="32"/>
          <w:szCs w:val="32"/>
          <w:lang w:eastAsia="zh-CN"/>
        </w:rPr>
      </w:pPr>
      <w:r>
        <w:rPr>
          <w:rFonts w:hint="eastAsia" w:ascii="黑体" w:hAnsi="黑体" w:eastAsia="黑体"/>
          <w:sz w:val="32"/>
          <w:szCs w:val="32"/>
          <w:lang w:eastAsia="zh-CN"/>
        </w:rPr>
        <w:t>（三）征求意见情况</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8月至9月，起草单位通过发函和在广东省商务厅官网、广州市荔湾区政府、广州市标准化研究院挂网公示的方式，向市场监管部门、商务局、人力资源和社会保障局、文化馆、餐饮企业、餐饮行业协会、高等院校、科研机构、标准化专业机构等广泛征求意见。共发送征求意见</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lang w:eastAsia="zh-CN"/>
        </w:rPr>
        <w:t>家单位，征求意见期间共收到了</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eastAsia="zh-CN"/>
        </w:rPr>
        <w:t>家单位的回复，23家单位共反馈5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条意见。标准编制小组对反馈意见进行了充分研讨、分析，采纳</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条，部分采纳</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条，不采纳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条。</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bookmarkStart w:id="12" w:name="_Toc24849_WPSOffice_Level1"/>
      <w:r>
        <w:rPr>
          <w:rFonts w:hint="eastAsia" w:ascii="黑体" w:hAnsi="黑体" w:eastAsia="黑体"/>
          <w:sz w:val="32"/>
          <w:szCs w:val="32"/>
        </w:rPr>
        <w:t>技术指标设置的科学性和可行性。</w:t>
      </w:r>
    </w:p>
    <w:p>
      <w:pPr>
        <w:adjustRightInd w:val="0"/>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本标准的技术指标</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引用或</w:t>
      </w:r>
      <w:r>
        <w:rPr>
          <w:rFonts w:hint="eastAsia" w:ascii="仿宋_GB2312" w:hAnsi="仿宋_GB2312" w:eastAsia="仿宋_GB2312" w:cs="仿宋_GB2312"/>
          <w:sz w:val="32"/>
          <w:szCs w:val="32"/>
        </w:rPr>
        <w:t>参考涉及</w:t>
      </w:r>
      <w:r>
        <w:rPr>
          <w:rFonts w:hint="eastAsia" w:ascii="仿宋_GB2312" w:hAnsi="仿宋_GB2312" w:eastAsia="仿宋_GB2312" w:cs="仿宋_GB2312"/>
          <w:sz w:val="32"/>
          <w:szCs w:val="32"/>
          <w:lang w:eastAsia="zh-CN"/>
        </w:rPr>
        <w:t>餐饮服务</w:t>
      </w:r>
      <w:r>
        <w:rPr>
          <w:rFonts w:hint="eastAsia" w:ascii="仿宋_GB2312" w:hAnsi="仿宋_GB2312" w:eastAsia="仿宋_GB2312" w:cs="仿宋_GB2312"/>
          <w:sz w:val="32"/>
          <w:szCs w:val="32"/>
        </w:rPr>
        <w:t>的相关标准、规定及文献，并结合实地调研，经过验证并确定。</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r>
        <w:rPr>
          <w:rFonts w:hint="eastAsia" w:ascii="黑体" w:hAnsi="黑体" w:eastAsia="黑体"/>
          <w:sz w:val="32"/>
          <w:szCs w:val="32"/>
        </w:rPr>
        <w:t>与国际、国家、行业、其他省同类标准技术内容的对比情况。</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目前没有</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西关风情特色服务</w:t>
      </w:r>
      <w:r>
        <w:rPr>
          <w:rFonts w:hint="eastAsia" w:ascii="仿宋_GB2312" w:hAnsi="仿宋_GB2312" w:eastAsia="仿宋_GB2312" w:cs="仿宋_GB2312"/>
          <w:sz w:val="32"/>
          <w:szCs w:val="32"/>
          <w:lang w:eastAsia="zh-CN"/>
        </w:rPr>
        <w:t>餐厅的相关</w:t>
      </w:r>
      <w:r>
        <w:rPr>
          <w:rFonts w:hint="eastAsia" w:ascii="仿宋_GB2312" w:hAnsi="仿宋_GB2312" w:eastAsia="仿宋_GB2312" w:cs="仿宋_GB2312"/>
          <w:sz w:val="32"/>
          <w:szCs w:val="32"/>
        </w:rPr>
        <w:t>国家、行业、地方标准。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eastAsia="zh-CN"/>
        </w:rPr>
        <w:t>、行业与</w:t>
      </w:r>
      <w:r>
        <w:rPr>
          <w:rFonts w:hint="eastAsia" w:ascii="仿宋_GB2312" w:hAnsi="仿宋_GB2312" w:eastAsia="仿宋_GB2312" w:cs="仿宋_GB2312"/>
          <w:sz w:val="32"/>
          <w:szCs w:val="32"/>
        </w:rPr>
        <w:t>餐饮</w:t>
      </w:r>
      <w:r>
        <w:rPr>
          <w:rFonts w:hint="eastAsia" w:ascii="仿宋_GB2312" w:hAnsi="仿宋_GB2312" w:eastAsia="仿宋_GB2312" w:cs="仿宋_GB2312"/>
          <w:sz w:val="32"/>
          <w:szCs w:val="32"/>
          <w:lang w:eastAsia="zh-CN"/>
        </w:rPr>
        <w:t>服务相关标准</w:t>
      </w:r>
      <w:r>
        <w:rPr>
          <w:rFonts w:hint="eastAsia" w:ascii="仿宋_GB2312" w:hAnsi="仿宋_GB2312" w:eastAsia="仿宋_GB2312" w:cs="仿宋_GB2312"/>
          <w:sz w:val="32"/>
          <w:szCs w:val="32"/>
        </w:rPr>
        <w:t>主要有GB 31654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餐饮服务通用卫生规范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27306《食品安全管理体系 餐饮业要求》、GB/T 33497《餐饮企业质量管理规范》，行业标准主要有SB/T 10580《餐饮业现场管理规范》、SB/T 10426《餐饮企业经营规范》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SB/T 10476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饭店服务礼仪规范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SB/T 11047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餐饮服务突发事件应急处置规范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等，这些标准是适用于所有类型的餐厅经营管理或食品质量的控制，本标准</w:t>
      </w:r>
      <w:r>
        <w:rPr>
          <w:rFonts w:hint="eastAsia" w:ascii="仿宋_GB2312" w:hAnsi="仿宋_GB2312" w:eastAsia="仿宋_GB2312" w:cs="仿宋_GB2312"/>
          <w:sz w:val="32"/>
          <w:szCs w:val="32"/>
          <w:lang w:eastAsia="zh-CN"/>
        </w:rPr>
        <w:t>在基本要求等方面与这些标准保持一致性</w:t>
      </w:r>
      <w:r>
        <w:rPr>
          <w:rFonts w:hint="eastAsia" w:ascii="仿宋_GB2312" w:hAnsi="仿宋_GB2312" w:eastAsia="仿宋_GB2312" w:cs="仿宋_GB2312"/>
          <w:sz w:val="32"/>
          <w:szCs w:val="32"/>
        </w:rPr>
        <w:t>。</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广东省地方标准</w:t>
      </w:r>
      <w:r>
        <w:rPr>
          <w:rFonts w:hint="eastAsia" w:ascii="仿宋_GB2312" w:hAnsi="仿宋_GB2312" w:eastAsia="仿宋_GB2312" w:cs="仿宋_GB2312"/>
          <w:sz w:val="32"/>
          <w:szCs w:val="32"/>
          <w:lang w:val="en-US" w:eastAsia="zh-CN"/>
        </w:rPr>
        <w:t>DB44/T 2342-2022《粤菜围餐服务规范》主要规定了餐饮企业、机构或集团提供粤菜围餐（零点散餐）服务的基本要求、围餐服务要求、粤菜围餐特色服务以及投诉处理等要求。适用于提供粤菜围餐服务的餐饮企业、机构或集团。</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本标准主要规定了粤菜餐厅西关风情特色服务的术语和定义、基本要求、服务流程、西关风情文化主题特色、保护传承等内容。适用于提供西关风情特色服务的粤菜餐厅。</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二者主要区别：（1）内容区别：一是在服务流程内容上，DB44/T 2342-2022规定围餐的流程要求。本标准却区分出了茶市饭市、宴会两种服务流程，并在具体的服务环节中凸显了西关风情的特殊内容；二是DB44/T 2342-2022对特色服务的内容描述非常简单，而本标准对西关风情主题文化的内容阐述非常详细，并给出了9个附录进行展开式的介绍。（2）适用范围不同，DB44/T 2342-2022适用于提供粤菜围餐服务的餐饮企业、机构或集团。而</w:t>
      </w:r>
      <w:r>
        <w:rPr>
          <w:rFonts w:hint="eastAsia" w:ascii="仿宋_GB2312" w:hAnsi="仿宋_GB2312" w:eastAsia="仿宋_GB2312" w:cs="仿宋_GB2312"/>
          <w:sz w:val="32"/>
          <w:szCs w:val="32"/>
        </w:rPr>
        <w:t>本标准针对的是提供“西关风情”特色服务的粤菜餐厅，</w:t>
      </w:r>
      <w:r>
        <w:rPr>
          <w:rFonts w:hint="eastAsia" w:ascii="仿宋_GB2312" w:hAnsi="仿宋_GB2312" w:eastAsia="仿宋_GB2312" w:cs="仿宋_GB2312"/>
          <w:sz w:val="32"/>
          <w:szCs w:val="32"/>
          <w:lang w:eastAsia="zh-CN"/>
        </w:rPr>
        <w:t>强调文化特色。</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r>
        <w:rPr>
          <w:rFonts w:hint="eastAsia" w:ascii="黑体" w:hAnsi="黑体" w:eastAsia="黑体"/>
          <w:sz w:val="32"/>
          <w:szCs w:val="32"/>
        </w:rPr>
        <w:t>涉及专利的有关说明。</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本标准不涉及专利。</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r>
        <w:rPr>
          <w:rFonts w:hint="eastAsia" w:ascii="黑体" w:hAnsi="黑体" w:eastAsia="黑体"/>
          <w:sz w:val="32"/>
          <w:szCs w:val="32"/>
        </w:rPr>
        <w:t>标准名称变更应详细说明理由并单独拟文申请</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r>
        <w:rPr>
          <w:rFonts w:hint="eastAsia" w:ascii="黑体" w:hAnsi="黑体" w:eastAsia="黑体"/>
          <w:sz w:val="32"/>
          <w:szCs w:val="32"/>
        </w:rPr>
        <w:t>编制单位增减应予说明增减原因并单独拟文申请</w:t>
      </w:r>
    </w:p>
    <w:p>
      <w:pPr>
        <w:adjustRightInd w:val="0"/>
        <w:snapToGri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12"/>
        <w:numPr>
          <w:ilvl w:val="0"/>
          <w:numId w:val="2"/>
        </w:numPr>
        <w:adjustRightInd w:val="0"/>
        <w:snapToGrid w:val="0"/>
        <w:spacing w:before="156" w:beforeLines="50" w:after="156" w:afterLines="50"/>
        <w:ind w:firstLineChars="0"/>
        <w:outlineLvl w:val="0"/>
        <w:rPr>
          <w:rFonts w:hint="eastAsia" w:ascii="黑体" w:hAnsi="黑体" w:eastAsia="黑体"/>
          <w:sz w:val="32"/>
          <w:szCs w:val="32"/>
        </w:rPr>
      </w:pPr>
      <w:r>
        <w:rPr>
          <w:rFonts w:hint="eastAsia" w:ascii="黑体" w:hAnsi="黑体" w:eastAsia="黑体"/>
          <w:sz w:val="32"/>
          <w:szCs w:val="32"/>
        </w:rPr>
        <w:t>其他应当说明</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（一）本标准没有引用或参照国外标准。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（二）本标准为推荐性标准。</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（三）本标准为第一次编制，没有涉及废止现行有关的标准的事项。</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（四）本文件在标准编制、标准研讨、征求意见和挂网公示过程中没有涉及重大分歧意见。</w:t>
      </w:r>
    </w:p>
    <w:p>
      <w:pPr>
        <w:pStyle w:val="12"/>
        <w:numPr>
          <w:ilvl w:val="0"/>
          <w:numId w:val="2"/>
        </w:numPr>
        <w:adjustRightInd w:val="0"/>
        <w:snapToGrid w:val="0"/>
        <w:spacing w:before="156" w:beforeLines="50" w:after="156" w:afterLines="50"/>
        <w:ind w:firstLineChars="0"/>
        <w:outlineLvl w:val="0"/>
        <w:rPr>
          <w:rFonts w:ascii="黑体" w:hAnsi="黑体" w:eastAsia="黑体"/>
          <w:sz w:val="32"/>
          <w:szCs w:val="32"/>
        </w:rPr>
      </w:pPr>
      <w:r>
        <w:rPr>
          <w:rFonts w:hint="eastAsia" w:ascii="黑体" w:hAnsi="黑体" w:eastAsia="黑体"/>
          <w:sz w:val="32"/>
          <w:szCs w:val="32"/>
        </w:rPr>
        <w:t>贯彻地方标准的要求，以及组织措施、技术措施、过渡期和实施日期等建议</w:t>
      </w:r>
      <w:bookmarkEnd w:id="12"/>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广州酒家集团餐饮管理有限公司和广州市标准化研究院等单位负责标准编写的技术骨干组成标准宣贯小组，在广东省商务厅、广州市商务局、广州市荔湾区政府、广州市荔湾区市场监督管理局、广州市荔湾区商务和投资促进局以及广州市荔湾区人力资源和社会保障局指导下，制定标准宣贯实施的工作方案及具体工作计划，有步骤地组织标准的宣贯培训和实施工作。</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全省范围内对本标准进行宣贯培训，组织餐饮行业监督管理人员、粤菜餐厅中高级管理人员、服务人员等相关人员学习标准内容，使本标准的使用单位及时准确地了解和掌握其技术内容，以保证本标准的顺利实施。</w:t>
      </w:r>
    </w:p>
    <w:p>
      <w:pPr>
        <w:adjustRightInd w:val="0"/>
        <w:snapToGri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标准发布后，选择具有代表性的粤菜餐厅试行标准，帮助粤菜餐厅制定标准实施方案，指导粤菜餐厅按标准提供“西关风情”特色服务，保证标准的有效实施，为推动粤菜餐厅走向规模化、品牌化提供标准化解决方案。</w:t>
      </w:r>
    </w:p>
    <w:p>
      <w:pPr>
        <w:adjustRightInd w:val="0"/>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标准编制小组定期与餐饮行业监督管理机构、粤菜餐厅进行交流和征求意见，关注标准的实施效果，注重实施信息和反馈意见的收集、梳理、研究，及时组织对标准进行论证，并根据实际情况向标准行政主管部门提出对标准进行修订、废止或继续使用的建议，确保标准实施的适宜性和有效性。</w:t>
      </w:r>
    </w:p>
    <w:p>
      <w:pPr>
        <w:pStyle w:val="10"/>
        <w:adjustRightInd w:val="0"/>
        <w:snapToGrid w:val="0"/>
        <w:ind w:firstLine="0" w:firstLineChars="0"/>
        <w:rPr>
          <w:rFonts w:asciiTheme="minorEastAsia" w:hAnsiTheme="minorEastAsia" w:eastAsiaTheme="minorEastAsia"/>
        </w:rPr>
      </w:pPr>
    </w:p>
    <w:p/>
    <w:p>
      <w:pPr>
        <w:tabs>
          <w:tab w:val="left" w:pos="1910"/>
        </w:tabs>
      </w:pPr>
      <w:r>
        <w:rPr>
          <w:rFonts w:hint="eastAsia"/>
        </w:rPr>
        <w:tab/>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1A918"/>
    <w:multiLevelType w:val="singleLevel"/>
    <w:tmpl w:val="9E01A918"/>
    <w:lvl w:ilvl="0" w:tentative="0">
      <w:start w:val="1"/>
      <w:numFmt w:val="decimal"/>
      <w:suff w:val="nothing"/>
      <w:lvlText w:val="%1、"/>
      <w:lvlJc w:val="left"/>
      <w:pPr>
        <w:ind w:left="-10"/>
      </w:pPr>
    </w:lvl>
  </w:abstractNum>
  <w:abstractNum w:abstractNumId="1">
    <w:nsid w:val="F5C1F7E8"/>
    <w:multiLevelType w:val="singleLevel"/>
    <w:tmpl w:val="F5C1F7E8"/>
    <w:lvl w:ilvl="0" w:tentative="0">
      <w:start w:val="2"/>
      <w:numFmt w:val="chineseCounting"/>
      <w:suff w:val="nothing"/>
      <w:lvlText w:val="（%1）"/>
      <w:lvlJc w:val="left"/>
      <w:rPr>
        <w:rFonts w:hint="eastAsia"/>
      </w:rPr>
    </w:lvl>
  </w:abstractNum>
  <w:abstractNum w:abstractNumId="2">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DED7677"/>
    <w:multiLevelType w:val="multilevel"/>
    <w:tmpl w:val="3DED767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34D724"/>
    <w:multiLevelType w:val="singleLevel"/>
    <w:tmpl w:val="4034D724"/>
    <w:lvl w:ilvl="0" w:tentative="0">
      <w:start w:val="8"/>
      <w:numFmt w:val="decimal"/>
      <w:suff w:val="nothing"/>
      <w:lvlText w:val="%1、"/>
      <w:lvlJc w:val="left"/>
    </w:lvl>
  </w:abstractNum>
  <w:abstractNum w:abstractNumId="5">
    <w:nsid w:val="622E4507"/>
    <w:multiLevelType w:val="singleLevel"/>
    <w:tmpl w:val="622E4507"/>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AD"/>
    <w:rsid w:val="00025282"/>
    <w:rsid w:val="00081DE2"/>
    <w:rsid w:val="00084FC8"/>
    <w:rsid w:val="00086F57"/>
    <w:rsid w:val="000A3B51"/>
    <w:rsid w:val="000A3F24"/>
    <w:rsid w:val="000C4247"/>
    <w:rsid w:val="001051C5"/>
    <w:rsid w:val="00131FFC"/>
    <w:rsid w:val="00134368"/>
    <w:rsid w:val="00166BE3"/>
    <w:rsid w:val="00172A27"/>
    <w:rsid w:val="001975C3"/>
    <w:rsid w:val="001C5318"/>
    <w:rsid w:val="001D00B2"/>
    <w:rsid w:val="001D1B86"/>
    <w:rsid w:val="001D313A"/>
    <w:rsid w:val="001E0D43"/>
    <w:rsid w:val="0020798A"/>
    <w:rsid w:val="00237E14"/>
    <w:rsid w:val="0026288B"/>
    <w:rsid w:val="002971EF"/>
    <w:rsid w:val="002D5E32"/>
    <w:rsid w:val="002D75F0"/>
    <w:rsid w:val="002E3935"/>
    <w:rsid w:val="0030423C"/>
    <w:rsid w:val="00312495"/>
    <w:rsid w:val="0031336B"/>
    <w:rsid w:val="00324A19"/>
    <w:rsid w:val="00360280"/>
    <w:rsid w:val="00393EDE"/>
    <w:rsid w:val="003B1A7B"/>
    <w:rsid w:val="003B1B21"/>
    <w:rsid w:val="003F4312"/>
    <w:rsid w:val="003F6EE8"/>
    <w:rsid w:val="00400212"/>
    <w:rsid w:val="00400A22"/>
    <w:rsid w:val="00411BD5"/>
    <w:rsid w:val="004269A9"/>
    <w:rsid w:val="00432DE3"/>
    <w:rsid w:val="00467143"/>
    <w:rsid w:val="00467A0E"/>
    <w:rsid w:val="00482FCA"/>
    <w:rsid w:val="00490706"/>
    <w:rsid w:val="00492B10"/>
    <w:rsid w:val="004C0D42"/>
    <w:rsid w:val="004C60E2"/>
    <w:rsid w:val="004C6A58"/>
    <w:rsid w:val="004D72E1"/>
    <w:rsid w:val="004F34AE"/>
    <w:rsid w:val="00503800"/>
    <w:rsid w:val="005466D6"/>
    <w:rsid w:val="005646E8"/>
    <w:rsid w:val="005811EF"/>
    <w:rsid w:val="005A33E8"/>
    <w:rsid w:val="005B274C"/>
    <w:rsid w:val="005D1410"/>
    <w:rsid w:val="005D338F"/>
    <w:rsid w:val="005E0347"/>
    <w:rsid w:val="005E5B93"/>
    <w:rsid w:val="006003F9"/>
    <w:rsid w:val="0060071A"/>
    <w:rsid w:val="00607188"/>
    <w:rsid w:val="00611CCD"/>
    <w:rsid w:val="00613043"/>
    <w:rsid w:val="006530CF"/>
    <w:rsid w:val="0067643D"/>
    <w:rsid w:val="00677F21"/>
    <w:rsid w:val="006816FE"/>
    <w:rsid w:val="006B1B0B"/>
    <w:rsid w:val="006B56F7"/>
    <w:rsid w:val="006B592D"/>
    <w:rsid w:val="006C4DE3"/>
    <w:rsid w:val="006C54D9"/>
    <w:rsid w:val="006D1716"/>
    <w:rsid w:val="006D48BC"/>
    <w:rsid w:val="006F0C5A"/>
    <w:rsid w:val="006F25A1"/>
    <w:rsid w:val="00706A18"/>
    <w:rsid w:val="00723EAA"/>
    <w:rsid w:val="00732919"/>
    <w:rsid w:val="0074004E"/>
    <w:rsid w:val="007412AD"/>
    <w:rsid w:val="00750B09"/>
    <w:rsid w:val="00761376"/>
    <w:rsid w:val="00771D75"/>
    <w:rsid w:val="00784FDE"/>
    <w:rsid w:val="0079334D"/>
    <w:rsid w:val="007C4857"/>
    <w:rsid w:val="00842CC7"/>
    <w:rsid w:val="00857974"/>
    <w:rsid w:val="008654B6"/>
    <w:rsid w:val="00882BDF"/>
    <w:rsid w:val="0088469B"/>
    <w:rsid w:val="00885B70"/>
    <w:rsid w:val="008A194F"/>
    <w:rsid w:val="008A4AF3"/>
    <w:rsid w:val="008B5B43"/>
    <w:rsid w:val="00914516"/>
    <w:rsid w:val="00920BDF"/>
    <w:rsid w:val="00926E95"/>
    <w:rsid w:val="0092754F"/>
    <w:rsid w:val="00936369"/>
    <w:rsid w:val="0097247D"/>
    <w:rsid w:val="00994516"/>
    <w:rsid w:val="009D2D10"/>
    <w:rsid w:val="009D63C1"/>
    <w:rsid w:val="00A01A98"/>
    <w:rsid w:val="00A24FF9"/>
    <w:rsid w:val="00A25BCB"/>
    <w:rsid w:val="00A3787B"/>
    <w:rsid w:val="00A57D43"/>
    <w:rsid w:val="00A71372"/>
    <w:rsid w:val="00A73D9A"/>
    <w:rsid w:val="00A85F1A"/>
    <w:rsid w:val="00AE2882"/>
    <w:rsid w:val="00AE56E4"/>
    <w:rsid w:val="00B01F0D"/>
    <w:rsid w:val="00B226C8"/>
    <w:rsid w:val="00B31805"/>
    <w:rsid w:val="00B40074"/>
    <w:rsid w:val="00B55DFC"/>
    <w:rsid w:val="00B84D35"/>
    <w:rsid w:val="00B879AA"/>
    <w:rsid w:val="00BA49C0"/>
    <w:rsid w:val="00BA5BA1"/>
    <w:rsid w:val="00BD5C28"/>
    <w:rsid w:val="00BE6DC6"/>
    <w:rsid w:val="00C41C0E"/>
    <w:rsid w:val="00C45CED"/>
    <w:rsid w:val="00CA3270"/>
    <w:rsid w:val="00CB5C9F"/>
    <w:rsid w:val="00CB708E"/>
    <w:rsid w:val="00CC6762"/>
    <w:rsid w:val="00CD5FDE"/>
    <w:rsid w:val="00CF1994"/>
    <w:rsid w:val="00D00501"/>
    <w:rsid w:val="00D018EF"/>
    <w:rsid w:val="00D10A16"/>
    <w:rsid w:val="00D14BE8"/>
    <w:rsid w:val="00D31846"/>
    <w:rsid w:val="00D50B15"/>
    <w:rsid w:val="00D51C58"/>
    <w:rsid w:val="00D64159"/>
    <w:rsid w:val="00D73697"/>
    <w:rsid w:val="00D83CCD"/>
    <w:rsid w:val="00D87B2A"/>
    <w:rsid w:val="00DB54D3"/>
    <w:rsid w:val="00DB5B8E"/>
    <w:rsid w:val="00DD2D15"/>
    <w:rsid w:val="00DF1819"/>
    <w:rsid w:val="00DF4BC0"/>
    <w:rsid w:val="00E31F10"/>
    <w:rsid w:val="00E4551F"/>
    <w:rsid w:val="00E65563"/>
    <w:rsid w:val="00E6640A"/>
    <w:rsid w:val="00E67BFF"/>
    <w:rsid w:val="00E81617"/>
    <w:rsid w:val="00E90D8D"/>
    <w:rsid w:val="00EB2263"/>
    <w:rsid w:val="00EC692D"/>
    <w:rsid w:val="00F0792C"/>
    <w:rsid w:val="00F10392"/>
    <w:rsid w:val="00F13157"/>
    <w:rsid w:val="00F26F07"/>
    <w:rsid w:val="00F26FC8"/>
    <w:rsid w:val="00F308DD"/>
    <w:rsid w:val="00F4598D"/>
    <w:rsid w:val="00F4746D"/>
    <w:rsid w:val="00F72826"/>
    <w:rsid w:val="00F74A50"/>
    <w:rsid w:val="00F867A1"/>
    <w:rsid w:val="00F9633E"/>
    <w:rsid w:val="00FA4ECF"/>
    <w:rsid w:val="00FB0309"/>
    <w:rsid w:val="00FB04E3"/>
    <w:rsid w:val="00FF2F09"/>
    <w:rsid w:val="01237DF9"/>
    <w:rsid w:val="0129535C"/>
    <w:rsid w:val="01833D6C"/>
    <w:rsid w:val="01BB0CC2"/>
    <w:rsid w:val="01CF6084"/>
    <w:rsid w:val="01E52038"/>
    <w:rsid w:val="0253218C"/>
    <w:rsid w:val="025737A2"/>
    <w:rsid w:val="02594CEA"/>
    <w:rsid w:val="02630AF6"/>
    <w:rsid w:val="02863634"/>
    <w:rsid w:val="02DF7D30"/>
    <w:rsid w:val="03B22B49"/>
    <w:rsid w:val="03C623F3"/>
    <w:rsid w:val="04312716"/>
    <w:rsid w:val="0432694D"/>
    <w:rsid w:val="043D19D0"/>
    <w:rsid w:val="045028A0"/>
    <w:rsid w:val="048D2705"/>
    <w:rsid w:val="04F178CD"/>
    <w:rsid w:val="05042DA7"/>
    <w:rsid w:val="0568047B"/>
    <w:rsid w:val="05D4049D"/>
    <w:rsid w:val="06285CB3"/>
    <w:rsid w:val="06D4141E"/>
    <w:rsid w:val="073A3204"/>
    <w:rsid w:val="07F961AE"/>
    <w:rsid w:val="0861007B"/>
    <w:rsid w:val="08631DD0"/>
    <w:rsid w:val="08BB47C8"/>
    <w:rsid w:val="08C21DEA"/>
    <w:rsid w:val="09ED279D"/>
    <w:rsid w:val="0A087F03"/>
    <w:rsid w:val="0A3F2403"/>
    <w:rsid w:val="0A411D81"/>
    <w:rsid w:val="0A515D78"/>
    <w:rsid w:val="0AD927DA"/>
    <w:rsid w:val="0B1912BE"/>
    <w:rsid w:val="0B2F69E3"/>
    <w:rsid w:val="0B543B6E"/>
    <w:rsid w:val="0B661F27"/>
    <w:rsid w:val="0C0731DF"/>
    <w:rsid w:val="0C6574F2"/>
    <w:rsid w:val="0C6C1645"/>
    <w:rsid w:val="0C6F7A48"/>
    <w:rsid w:val="0D531267"/>
    <w:rsid w:val="0DE6523D"/>
    <w:rsid w:val="0E80491A"/>
    <w:rsid w:val="0E9439F5"/>
    <w:rsid w:val="0EE213FB"/>
    <w:rsid w:val="0F5C32C3"/>
    <w:rsid w:val="0FB9100A"/>
    <w:rsid w:val="0FCD6A7A"/>
    <w:rsid w:val="100A68DF"/>
    <w:rsid w:val="10426A38"/>
    <w:rsid w:val="1058767F"/>
    <w:rsid w:val="109819C6"/>
    <w:rsid w:val="10B1593E"/>
    <w:rsid w:val="10ED3AEC"/>
    <w:rsid w:val="110E6EB0"/>
    <w:rsid w:val="11655896"/>
    <w:rsid w:val="1169186A"/>
    <w:rsid w:val="118C0FD9"/>
    <w:rsid w:val="11CB0ABE"/>
    <w:rsid w:val="12366736"/>
    <w:rsid w:val="123D5579"/>
    <w:rsid w:val="13007B63"/>
    <w:rsid w:val="130C6ECC"/>
    <w:rsid w:val="133B1978"/>
    <w:rsid w:val="13B72D8B"/>
    <w:rsid w:val="143E0867"/>
    <w:rsid w:val="14421824"/>
    <w:rsid w:val="1458496F"/>
    <w:rsid w:val="156947AC"/>
    <w:rsid w:val="15F927B3"/>
    <w:rsid w:val="1606592F"/>
    <w:rsid w:val="161C3EFB"/>
    <w:rsid w:val="166568B6"/>
    <w:rsid w:val="17194463"/>
    <w:rsid w:val="174D459A"/>
    <w:rsid w:val="175D2AEB"/>
    <w:rsid w:val="179A600D"/>
    <w:rsid w:val="18612497"/>
    <w:rsid w:val="189823E5"/>
    <w:rsid w:val="18B41D16"/>
    <w:rsid w:val="19632DB3"/>
    <w:rsid w:val="19812363"/>
    <w:rsid w:val="198620DF"/>
    <w:rsid w:val="19B739A5"/>
    <w:rsid w:val="1A6765D6"/>
    <w:rsid w:val="1A774A57"/>
    <w:rsid w:val="1AAE6753"/>
    <w:rsid w:val="1AED28BA"/>
    <w:rsid w:val="1B163C0C"/>
    <w:rsid w:val="1B1F7402"/>
    <w:rsid w:val="1B202EF4"/>
    <w:rsid w:val="1B3C4F63"/>
    <w:rsid w:val="1C4D377B"/>
    <w:rsid w:val="1C670678"/>
    <w:rsid w:val="1C744E18"/>
    <w:rsid w:val="1CAB2180"/>
    <w:rsid w:val="1CD949E4"/>
    <w:rsid w:val="1CD965F0"/>
    <w:rsid w:val="1CDC3D05"/>
    <w:rsid w:val="1DA57B53"/>
    <w:rsid w:val="1DC75A85"/>
    <w:rsid w:val="1DCD0774"/>
    <w:rsid w:val="1DCF03F4"/>
    <w:rsid w:val="1E2550A8"/>
    <w:rsid w:val="1E9004B2"/>
    <w:rsid w:val="1EFE7592"/>
    <w:rsid w:val="1F15070B"/>
    <w:rsid w:val="1F5749F8"/>
    <w:rsid w:val="1F6F5922"/>
    <w:rsid w:val="1FAC56CD"/>
    <w:rsid w:val="1FD11EC4"/>
    <w:rsid w:val="20252591"/>
    <w:rsid w:val="20577E1E"/>
    <w:rsid w:val="215918F2"/>
    <w:rsid w:val="21797D6A"/>
    <w:rsid w:val="21815598"/>
    <w:rsid w:val="21CA6EC4"/>
    <w:rsid w:val="21DF4421"/>
    <w:rsid w:val="221B71A1"/>
    <w:rsid w:val="226E3EC6"/>
    <w:rsid w:val="234C4F30"/>
    <w:rsid w:val="23574F07"/>
    <w:rsid w:val="23BA2FC3"/>
    <w:rsid w:val="23D615AE"/>
    <w:rsid w:val="23FD7633"/>
    <w:rsid w:val="24F1163A"/>
    <w:rsid w:val="258F38AD"/>
    <w:rsid w:val="26421153"/>
    <w:rsid w:val="26446BB2"/>
    <w:rsid w:val="26F81CD0"/>
    <w:rsid w:val="272B1014"/>
    <w:rsid w:val="27590CBC"/>
    <w:rsid w:val="277E7BF5"/>
    <w:rsid w:val="28EB582E"/>
    <w:rsid w:val="294007BB"/>
    <w:rsid w:val="299101AD"/>
    <w:rsid w:val="29B52F78"/>
    <w:rsid w:val="29DF03FF"/>
    <w:rsid w:val="2A0031AB"/>
    <w:rsid w:val="2A0958EA"/>
    <w:rsid w:val="2A594DFB"/>
    <w:rsid w:val="2AB1519A"/>
    <w:rsid w:val="2AE87872"/>
    <w:rsid w:val="2B1C4849"/>
    <w:rsid w:val="2C133ED6"/>
    <w:rsid w:val="2C1E5141"/>
    <w:rsid w:val="2C831F00"/>
    <w:rsid w:val="2CB5771A"/>
    <w:rsid w:val="2CBE0D63"/>
    <w:rsid w:val="2CC46396"/>
    <w:rsid w:val="2D210F8D"/>
    <w:rsid w:val="2D66379B"/>
    <w:rsid w:val="2D720F62"/>
    <w:rsid w:val="2E215DBB"/>
    <w:rsid w:val="2E4E087A"/>
    <w:rsid w:val="2EC7564F"/>
    <w:rsid w:val="2F616BBF"/>
    <w:rsid w:val="303A6DBD"/>
    <w:rsid w:val="305F1EED"/>
    <w:rsid w:val="30E61DC6"/>
    <w:rsid w:val="311C3499"/>
    <w:rsid w:val="312868BC"/>
    <w:rsid w:val="319259F8"/>
    <w:rsid w:val="31CD42B3"/>
    <w:rsid w:val="31D77150"/>
    <w:rsid w:val="31F80D6F"/>
    <w:rsid w:val="325E19B3"/>
    <w:rsid w:val="32794037"/>
    <w:rsid w:val="32985010"/>
    <w:rsid w:val="33436436"/>
    <w:rsid w:val="33AA1EF8"/>
    <w:rsid w:val="33AC5C27"/>
    <w:rsid w:val="33DE4949"/>
    <w:rsid w:val="34186BA6"/>
    <w:rsid w:val="34323E30"/>
    <w:rsid w:val="34380EB8"/>
    <w:rsid w:val="34C02B8C"/>
    <w:rsid w:val="34E31351"/>
    <w:rsid w:val="35635123"/>
    <w:rsid w:val="35867222"/>
    <w:rsid w:val="35E331DA"/>
    <w:rsid w:val="36832B25"/>
    <w:rsid w:val="37090286"/>
    <w:rsid w:val="372A285B"/>
    <w:rsid w:val="37F66761"/>
    <w:rsid w:val="38886B1E"/>
    <w:rsid w:val="39594D23"/>
    <w:rsid w:val="395B4AE3"/>
    <w:rsid w:val="395C5CA8"/>
    <w:rsid w:val="39B049C2"/>
    <w:rsid w:val="39CE10DF"/>
    <w:rsid w:val="39D73BB7"/>
    <w:rsid w:val="3A1952CF"/>
    <w:rsid w:val="3A391F7D"/>
    <w:rsid w:val="3A6D2C1F"/>
    <w:rsid w:val="3A924DF5"/>
    <w:rsid w:val="3B005CDB"/>
    <w:rsid w:val="3B5A356F"/>
    <w:rsid w:val="3BE16DE7"/>
    <w:rsid w:val="3D635E92"/>
    <w:rsid w:val="3D793F92"/>
    <w:rsid w:val="3D965098"/>
    <w:rsid w:val="3DD950F5"/>
    <w:rsid w:val="3E1A30F3"/>
    <w:rsid w:val="3E283A1A"/>
    <w:rsid w:val="3E9E6A89"/>
    <w:rsid w:val="3EDA5906"/>
    <w:rsid w:val="3EE13B2D"/>
    <w:rsid w:val="3F3A0930"/>
    <w:rsid w:val="3FA01CCD"/>
    <w:rsid w:val="4002792D"/>
    <w:rsid w:val="402260B7"/>
    <w:rsid w:val="40FA6242"/>
    <w:rsid w:val="4139520E"/>
    <w:rsid w:val="4176014F"/>
    <w:rsid w:val="417E3EBC"/>
    <w:rsid w:val="41E32A50"/>
    <w:rsid w:val="41FA52CC"/>
    <w:rsid w:val="420D0285"/>
    <w:rsid w:val="42B84786"/>
    <w:rsid w:val="44816B1A"/>
    <w:rsid w:val="453E449A"/>
    <w:rsid w:val="456430A3"/>
    <w:rsid w:val="458B44BE"/>
    <w:rsid w:val="45F0744B"/>
    <w:rsid w:val="461206ED"/>
    <w:rsid w:val="461B1649"/>
    <w:rsid w:val="46AF05B5"/>
    <w:rsid w:val="4757351A"/>
    <w:rsid w:val="4794104A"/>
    <w:rsid w:val="48654303"/>
    <w:rsid w:val="48D61447"/>
    <w:rsid w:val="48E55BCF"/>
    <w:rsid w:val="48F016EC"/>
    <w:rsid w:val="49271D08"/>
    <w:rsid w:val="49464F44"/>
    <w:rsid w:val="49AE366E"/>
    <w:rsid w:val="4B6A71C8"/>
    <w:rsid w:val="4B6C26CB"/>
    <w:rsid w:val="4BFF3929"/>
    <w:rsid w:val="4C0F6A68"/>
    <w:rsid w:val="4D06367E"/>
    <w:rsid w:val="4D1735DF"/>
    <w:rsid w:val="4D2E7DAD"/>
    <w:rsid w:val="4E7A491A"/>
    <w:rsid w:val="4ED637FF"/>
    <w:rsid w:val="4F1F4C89"/>
    <w:rsid w:val="4FEA34A9"/>
    <w:rsid w:val="509F7DF6"/>
    <w:rsid w:val="50AC23E3"/>
    <w:rsid w:val="510809A1"/>
    <w:rsid w:val="512A2D5C"/>
    <w:rsid w:val="51571B8B"/>
    <w:rsid w:val="523F046E"/>
    <w:rsid w:val="52514970"/>
    <w:rsid w:val="5366715F"/>
    <w:rsid w:val="53E2421E"/>
    <w:rsid w:val="54005B5D"/>
    <w:rsid w:val="543F08FE"/>
    <w:rsid w:val="549A0AC0"/>
    <w:rsid w:val="54EC112D"/>
    <w:rsid w:val="55202D4F"/>
    <w:rsid w:val="55563F10"/>
    <w:rsid w:val="5557610E"/>
    <w:rsid w:val="55584896"/>
    <w:rsid w:val="557276D4"/>
    <w:rsid w:val="55845FC7"/>
    <w:rsid w:val="56C7506B"/>
    <w:rsid w:val="572E480D"/>
    <w:rsid w:val="57435CBA"/>
    <w:rsid w:val="577D58EE"/>
    <w:rsid w:val="57AC65E2"/>
    <w:rsid w:val="57B04FE9"/>
    <w:rsid w:val="590301A2"/>
    <w:rsid w:val="591B7B49"/>
    <w:rsid w:val="592C4ED7"/>
    <w:rsid w:val="599F7298"/>
    <w:rsid w:val="5A037DBC"/>
    <w:rsid w:val="5AD1253C"/>
    <w:rsid w:val="5C204799"/>
    <w:rsid w:val="5C8D7465"/>
    <w:rsid w:val="5CB25052"/>
    <w:rsid w:val="5DF1631A"/>
    <w:rsid w:val="5DF16D2C"/>
    <w:rsid w:val="5E6B55B4"/>
    <w:rsid w:val="5E716C37"/>
    <w:rsid w:val="5ED75D25"/>
    <w:rsid w:val="5EDA0F45"/>
    <w:rsid w:val="5F620CED"/>
    <w:rsid w:val="5FBF6F5B"/>
    <w:rsid w:val="5FF90547"/>
    <w:rsid w:val="5FFE7B8F"/>
    <w:rsid w:val="60205589"/>
    <w:rsid w:val="60837066"/>
    <w:rsid w:val="61EF3D39"/>
    <w:rsid w:val="626E2089"/>
    <w:rsid w:val="62914F7A"/>
    <w:rsid w:val="63444A40"/>
    <w:rsid w:val="6369005C"/>
    <w:rsid w:val="63793840"/>
    <w:rsid w:val="637A2825"/>
    <w:rsid w:val="64355278"/>
    <w:rsid w:val="645351E4"/>
    <w:rsid w:val="64740C4E"/>
    <w:rsid w:val="64A04927"/>
    <w:rsid w:val="64ED2AB3"/>
    <w:rsid w:val="65343971"/>
    <w:rsid w:val="6588692A"/>
    <w:rsid w:val="65C80F23"/>
    <w:rsid w:val="6610745C"/>
    <w:rsid w:val="67096A8D"/>
    <w:rsid w:val="670D0DAF"/>
    <w:rsid w:val="678E303C"/>
    <w:rsid w:val="67B22635"/>
    <w:rsid w:val="67C32161"/>
    <w:rsid w:val="683363DA"/>
    <w:rsid w:val="685A0678"/>
    <w:rsid w:val="68984ED7"/>
    <w:rsid w:val="68F56AC0"/>
    <w:rsid w:val="699A1C65"/>
    <w:rsid w:val="69A27DD9"/>
    <w:rsid w:val="69ED73A0"/>
    <w:rsid w:val="6A581B0D"/>
    <w:rsid w:val="6AA66486"/>
    <w:rsid w:val="6AEE6659"/>
    <w:rsid w:val="6B8A5541"/>
    <w:rsid w:val="6BB16DC8"/>
    <w:rsid w:val="6C172E65"/>
    <w:rsid w:val="6D641A48"/>
    <w:rsid w:val="6D7E2F45"/>
    <w:rsid w:val="6D806BB4"/>
    <w:rsid w:val="6DB5278B"/>
    <w:rsid w:val="6E323C83"/>
    <w:rsid w:val="6EB525B6"/>
    <w:rsid w:val="6EC417C9"/>
    <w:rsid w:val="706630F4"/>
    <w:rsid w:val="710E2608"/>
    <w:rsid w:val="71167329"/>
    <w:rsid w:val="712F7F2B"/>
    <w:rsid w:val="71967069"/>
    <w:rsid w:val="730D7B4F"/>
    <w:rsid w:val="73231CF3"/>
    <w:rsid w:val="741522CC"/>
    <w:rsid w:val="744F78BF"/>
    <w:rsid w:val="74691F4E"/>
    <w:rsid w:val="75280F02"/>
    <w:rsid w:val="75645AA5"/>
    <w:rsid w:val="759B5BFF"/>
    <w:rsid w:val="75E81047"/>
    <w:rsid w:val="7603487E"/>
    <w:rsid w:val="76342593"/>
    <w:rsid w:val="765531B5"/>
    <w:rsid w:val="77795190"/>
    <w:rsid w:val="77F373D6"/>
    <w:rsid w:val="78562A28"/>
    <w:rsid w:val="785F5917"/>
    <w:rsid w:val="78862720"/>
    <w:rsid w:val="78877FB1"/>
    <w:rsid w:val="79B62916"/>
    <w:rsid w:val="79B95909"/>
    <w:rsid w:val="79F92296"/>
    <w:rsid w:val="7A0636EE"/>
    <w:rsid w:val="7A232B70"/>
    <w:rsid w:val="7A2618F6"/>
    <w:rsid w:val="7A336E61"/>
    <w:rsid w:val="7A5944E4"/>
    <w:rsid w:val="7B073CB8"/>
    <w:rsid w:val="7BCD69DD"/>
    <w:rsid w:val="7BEF0172"/>
    <w:rsid w:val="7C2A72AC"/>
    <w:rsid w:val="7D7609E3"/>
    <w:rsid w:val="7DA02B3F"/>
    <w:rsid w:val="7DAE6135"/>
    <w:rsid w:val="7E147D35"/>
    <w:rsid w:val="7E1728F8"/>
    <w:rsid w:val="7EE67FDC"/>
    <w:rsid w:val="7F7728F8"/>
    <w:rsid w:val="7FD1000F"/>
    <w:rsid w:val="7FEA34AF"/>
    <w:rsid w:val="B9FB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hint="eastAsia" w:ascii="宋体"/>
      <w:b/>
      <w:bCs/>
      <w:color w:val="FF0000"/>
      <w:sz w:val="44"/>
      <w:szCs w:val="36"/>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1">
    <w:name w:val="段 Char"/>
    <w:basedOn w:val="9"/>
    <w:link w:val="10"/>
    <w:qFormat/>
    <w:uiPriority w:val="0"/>
    <w:rPr>
      <w:rFonts w:ascii="宋体" w:hAnsi="Times New Roman" w:eastAsia="宋体" w:cs="Times New Roman"/>
      <w:kern w:val="0"/>
      <w:szCs w:val="20"/>
    </w:rPr>
  </w:style>
  <w:style w:type="paragraph" w:styleId="12">
    <w:name w:val="List Paragraph"/>
    <w:basedOn w:val="1"/>
    <w:qFormat/>
    <w:uiPriority w:val="99"/>
    <w:pPr>
      <w:ind w:firstLine="420" w:firstLineChars="200"/>
    </w:p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 w:type="paragraph" w:customStyle="1" w:styleId="18">
    <w:name w:val="章标题"/>
    <w:next w:val="1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9">
    <w:name w:val="一级条标题"/>
    <w:next w:val="1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5310</Words>
  <Characters>5612</Characters>
  <Lines>51</Lines>
  <Paragraphs>14</Paragraphs>
  <TotalTime>18</TotalTime>
  <ScaleCrop>false</ScaleCrop>
  <LinksUpToDate>false</LinksUpToDate>
  <CharactersWithSpaces>5700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2020-04-26T12:23:00Z</dcterms:created>
  <dc:creator>连小燕</dc:creator>
  <cp:lastModifiedBy>曾增</cp:lastModifiedBy>
  <cp:lastPrinted>2022-09-23T12:22:00Z</cp:lastPrinted>
  <dcterms:modified xsi:type="dcterms:W3CDTF">2023-02-13T15:49:21Z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A10206469C594214A3009B60EA58C00A</vt:lpwstr>
  </property>
</Properties>
</file>