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4C0A">
      <w:pPr>
        <w:pStyle w:val="4"/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 w:val="0"/>
          <w:bCs/>
          <w:snapToGrid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D9B855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广东省拍卖行业2023年度核查限期整改企业名单（148家）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4"/>
        <w:gridCol w:w="2053"/>
        <w:gridCol w:w="3787"/>
        <w:gridCol w:w="7616"/>
      </w:tblGrid>
      <w:tr w14:paraId="6A31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791D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72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6A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编号(批准经营证书号)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D1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E7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61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3E38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6A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94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4400071100001999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293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广东凯利华拍卖有限公司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AE3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2CC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1A39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F1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AB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4400451100002003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A1B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广东正点拍卖有限公司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F5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573D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7DAF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0C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46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4400841100002001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302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广州市君通拍卖有限公司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A68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834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7B55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83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E2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4400941100001996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22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广东税丰拍卖行有限公司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E29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D49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EEE0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E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FD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4404501100002006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00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广东英飞特拍卖有限公司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A11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58A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0DD9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D5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6D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4405631100002012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A2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广东汇誉拍卖行有限公司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862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F6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E28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00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B2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4407571100002019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86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广东粤信拍卖行有限公司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8E7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5E67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150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DF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DB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4408461100002020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142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广州万庆堂拍卖有限公司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3EA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541C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D3D8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31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E5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4409111100002021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E23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藏来藏往（广州）国际拍卖有限公司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6DB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837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084F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A6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4D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4410331100002022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515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中藏拍卖（广州）有限公司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98C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A83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F804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07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00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4410621100002022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487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广州陈田源车件网络科技有限公司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071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466D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25CA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13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99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4411111100002022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CA7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广东一槌定音拍卖有限公司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89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5680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F709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7E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71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4411921100002023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2C9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广州快拍房信息科技有限公司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F0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连续6个月无组织拍卖活动</w:t>
            </w:r>
          </w:p>
        </w:tc>
      </w:tr>
      <w:tr w14:paraId="0481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7A34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14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12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4403401100002003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322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深圳市大来拍卖有限公司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D68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650E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7D0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B6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AA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4403571100002004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060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深圳市城投拍卖有限公司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71A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8D4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D81E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3D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A7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4403651100001999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74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深圳市鹏润兴拍卖有限公司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F7C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211E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2C92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E3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EC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4403661100002001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D80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广东英纳拍卖行有限公司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D8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1F2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8454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18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8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4403721100001999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44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深圳市高德利拍卖行有限公司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E0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连续12个月无组织拍卖活动，未按时、准确在《全国拍卖行业管理信息系统》填报数据</w:t>
            </w:r>
          </w:p>
        </w:tc>
      </w:tr>
      <w:tr w14:paraId="1128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3E90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D2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44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4403731100002000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7B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深圳市国方拍卖有限公司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0E6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776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B28A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0E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871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4403751100001994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2A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深圳市永昌商品拍卖有限公司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29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66C9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7438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81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6A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4403761100001995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CD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深圳市中财公物拍卖有限公司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68A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198E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C0A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B0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0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4403781100001999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F78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深圳市金基达拍卖有限公司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2A4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4342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8C4B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3A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07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4403811100001998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9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深圳市国丰拍卖有限公司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822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2105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23CE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1E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CA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4403821100002003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B00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广东公信拍卖有限公司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8C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连续12个月无组织拍卖活动；企业被载入经营异常名录</w:t>
            </w:r>
          </w:p>
        </w:tc>
      </w:tr>
      <w:tr w14:paraId="77F6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5C5B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80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50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4403851100002004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D3B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深圳市华奇拍卖有限公司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DB1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连续12个月无组织拍卖活动，未按时、准确在《全国拍卖行业管理信息系统》填报数据</w:t>
            </w:r>
          </w:p>
        </w:tc>
      </w:tr>
      <w:tr w14:paraId="1051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9DD1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CB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35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4404021100002001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82C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广东宝通拍卖有限公司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ED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拍卖证书与营业执照信息不相符；未按时、准确在《全国拍卖行业管理信息系统》填报数据</w:t>
            </w:r>
          </w:p>
        </w:tc>
      </w:tr>
      <w:tr w14:paraId="30E6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E7FB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90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3B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4404041100002000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8BD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深圳市嘉兴拍卖行有限公司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31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74A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E3F6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F5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CB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4404131100001993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FF4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深圳市艺术品拍卖行有限公司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672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拍卖证书与营业执照信息不相符；连续12个月无组织拍卖活动；证书遗失</w:t>
            </w:r>
          </w:p>
        </w:tc>
      </w:tr>
      <w:tr w14:paraId="4468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00FD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C8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BC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4405741100002012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8DE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深圳市华腾国际拍卖有限公司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60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拍卖证书与营业执照信息不相符；连续12个月无组织拍卖活动；无拍卖师</w:t>
            </w:r>
          </w:p>
        </w:tc>
      </w:tr>
      <w:tr w14:paraId="76FB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74ED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DA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B3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4405831100002014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FFB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深圳市澳康达拍卖有限公司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C7C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32C8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A2D3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32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9E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4405951100002015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64E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深圳市丹枫阁拍卖行有限公司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BD7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拍卖证书与营业执照信息不相符，未按时、准确在《全国拍卖行业管理信息系统》填报数据</w:t>
            </w:r>
          </w:p>
        </w:tc>
      </w:tr>
      <w:tr w14:paraId="7B0C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C00D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39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A3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4406251100002017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FE3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深圳至正国际拍卖有限公司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EF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EE0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E18A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92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18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4406361100002017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C3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深圳市美德拍卖行有限公司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4F1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4FC1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4C8C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93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64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4406431100002018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78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深圳市收收科技有限公司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C4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拍卖证书与营业执照信息不相符；无拍卖师</w:t>
            </w:r>
          </w:p>
        </w:tc>
      </w:tr>
      <w:tr w14:paraId="11D8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60AE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F9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98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4406691100002018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D5E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深圳市国鼎拍卖有限公司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0F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连续12个月无组织拍卖活动；企业被载入经营异常名录</w:t>
            </w:r>
          </w:p>
        </w:tc>
      </w:tr>
      <w:tr w14:paraId="5C55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44EB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57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9F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4406741100002018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33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深圳市对庄科技有限公司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FB1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4D42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8466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CD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A7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4406861100002019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3C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广东盈丰壹品拍卖有限公司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1BF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47F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B8608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94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7E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4407161100002019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F5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深圳市世浩拍卖有限公司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E69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连续12个月无组织拍卖活动；无拍卖师；企业被载入经营异常名录；未按时、准确在《全国拍卖行业管理信息系统》填报数据</w:t>
            </w:r>
          </w:p>
        </w:tc>
      </w:tr>
      <w:tr w14:paraId="5833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E73F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4F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30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4407411100002019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D00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博观（深圳）拍卖有限公司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633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7EC8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AB88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5E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12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4407731100002020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5E1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深圳能拍拍卖有限公司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8AD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拍卖证书与营业执照信息不相符 </w:t>
            </w:r>
          </w:p>
        </w:tc>
      </w:tr>
      <w:tr w14:paraId="6721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0F31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A2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6D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4407771100002020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23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深圳融拍科技有限公司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FAD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4405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039F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AF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DF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4407781100002020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2F4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茂华（深圳）拍卖有限公司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E9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</w:t>
            </w:r>
          </w:p>
        </w:tc>
      </w:tr>
      <w:tr w14:paraId="744A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053A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77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9D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4407861100002020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689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深圳闪回科技有限公司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5A6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1EA2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B38A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FB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2D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4407871100002020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DC8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深圳瑞吉拍卖有限公司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DA6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32A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913E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95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17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4407921100002020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FE7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7C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20DA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3209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33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F8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4408101100002020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87B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深圳市华融拍卖行有限公司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CFF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3467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5BA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DD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51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4408141100002020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22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深圳市一珍拍卖有限公司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5C2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1FD8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C2F5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70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E6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4408161100002020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9A0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深圳市拍拍购网络科技有限公司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6AF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EE5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486C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5B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5A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4408441100002020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723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中权拍卖行有限公司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B29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68C6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5F70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34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7B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4408571100002021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832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深圳市淘拍房科技信息有限公司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7B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7589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9272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37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C6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4408591100002021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47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深圳市南小雅拍卖有限公司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F1B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65B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9D0D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50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71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4408631100002021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763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深圳市鑫特沣科技拍卖有限公司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E69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E9C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2D25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EA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72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4408691100002021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FCA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深圳信达联合拍卖有限公司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026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7FE6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392A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C1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B8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4408721100002021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491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航呈拍卖（深圳）有限公司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63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2718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4F07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29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5B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4409011100002021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32B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深圳市合光通供应链有限公司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6CA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0D1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9211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58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20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4409121100002021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4DF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中业国信（深圳）拍卖有限公司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E5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连续12个月无组织拍卖活动，未按时、准确在《全国拍卖行业管理信息系统》填报数据</w:t>
            </w:r>
          </w:p>
        </w:tc>
      </w:tr>
      <w:tr w14:paraId="67D4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A4EA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A7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06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4409181100002021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F87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深圳市奇异火科技有限公司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829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拍卖证书与营业执照信息不相符，未按时、准确在《全国拍卖行业管理信息系统》填报数据</w:t>
            </w:r>
          </w:p>
        </w:tc>
      </w:tr>
      <w:tr w14:paraId="41F0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4BF2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B0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95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4409211100002021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3B0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深圳市添富笔国际拍卖有限公司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EBB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拍卖证书与营业执照信息不相符；未按时、准确在《全国拍卖行业管理信息系统》填报数据</w:t>
            </w:r>
          </w:p>
        </w:tc>
      </w:tr>
      <w:tr w14:paraId="4B91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871E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58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7F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4409231100002021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43A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深圳市众诚品藏文化有限公司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3B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C8F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10E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CF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4409271100002021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A9F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阳楠拍卖（深圳）有限公司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92C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7373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3F1D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FA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C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4409281100002021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092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深圳市意德拍卖有限公司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E6D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拍卖证书与营业执照信息不相符，连续12个月无组织拍卖活动</w:t>
            </w:r>
          </w:p>
        </w:tc>
      </w:tr>
      <w:tr w14:paraId="72B8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232A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55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66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4409301100002021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F88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深圳侠客汇科技有限责任公司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5F0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AD1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34AB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16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47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4409311100002021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9C9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深圳找靓机网络技术发展有限责任公司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C9B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连续12个月无组织拍卖活动，未按时、准确在《全国拍卖行业管理信息系统》填报数据</w:t>
            </w:r>
          </w:p>
        </w:tc>
      </w:tr>
      <w:tr w14:paraId="704B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841B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CA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3D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4409341100002021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3CF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深圳市盛世丹青文化发展有限公司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5A2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3D1C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011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7D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AD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4409611100002021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E28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深圳富诺得拍卖有限公司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CE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5B4D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713E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BE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53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4409671100002021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32D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中藏拍卖（深圳）有限公司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09F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47A2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5874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B9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E6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4409681100002021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14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深圳六六顺网络科技有限公司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F48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连续12个月无组织拍卖活动；企业被载入经营异常名录</w:t>
            </w:r>
          </w:p>
        </w:tc>
      </w:tr>
      <w:tr w14:paraId="56BA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0A8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1F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E5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4409701100002021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C7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艺拍拍（深圳）拍卖有限公司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F5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EA6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39AE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28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47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4409781100002022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050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深圳市安华国际拍卖有限公司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20E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670C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9751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4A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BF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4410031100002022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02F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卓联拍卖（深圳）有限公司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645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74D3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F200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E3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FA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4410181100002022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020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众拍互联网拍卖（深圳）有限公司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35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BBC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24941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1F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57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4410221100002022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DA1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深圳市诚必达拍卖有限公司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0DF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2836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ED83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AB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63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4410361100002022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487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深圳市至正艺术品拍卖中心有限公司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042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7DBD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CC72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91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C3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4410401100002022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FE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深圳金裕天成文化产业发展有限公司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004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</w:t>
            </w:r>
          </w:p>
        </w:tc>
      </w:tr>
      <w:tr w14:paraId="4562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59D7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61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CC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4410471100002022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934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深圳享视数字文化科技有限公司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9B0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连续12个月无组织拍卖活动，未按时、准确在《全国拍卖行业管理信息系统》填报数据；证书遗失</w:t>
            </w:r>
          </w:p>
        </w:tc>
      </w:tr>
      <w:tr w14:paraId="3520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25CA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87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E6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4410501100002022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C7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深圳市淘小拍信息咨询服务有限公司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485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BB1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B42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C3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E9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4410531100002022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F6E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深圳友好物环保科技有限公司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C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43F7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2438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F6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1C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4410551100002022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FD4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深圳洞创拍卖科技有限公司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FE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拍卖证书与营业执照信息不相符；连续12个月无组织拍卖活动；未按时、准确在《全国拍卖行业管理信息系统》填报数据</w:t>
            </w:r>
          </w:p>
        </w:tc>
      </w:tr>
      <w:tr w14:paraId="154F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3C10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A0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16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4410591100002022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E51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嘉富拍卖（深圳）有限公司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AB1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拍卖证书与营业执照信息不相符；未按时、准确在《全国拍卖行业管理信息系统》填报数据</w:t>
            </w:r>
          </w:p>
        </w:tc>
      </w:tr>
      <w:tr w14:paraId="7D59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A3C3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73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2B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4410601100002022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82D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深圳市良宇星德拍卖有限公司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1F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拍卖证书与营业执照信息不相符；连续12个月无组织拍卖活动；未按时、准确在《全国拍卖行业管理信息系统》填报数据</w:t>
            </w:r>
          </w:p>
        </w:tc>
      </w:tr>
      <w:tr w14:paraId="2A02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DF89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C2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1D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4410661100002022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0ED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深圳市仙巴网络科技有限公司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39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拍卖证书与营业执照信息不相符；连续12个月无组织拍卖活动；未按时、准确在《全国拍卖行业管理信息系统》填报数据</w:t>
            </w:r>
          </w:p>
        </w:tc>
      </w:tr>
      <w:tr w14:paraId="629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B14C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21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A2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4410681100002022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C66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深圳市国玉传奇科技有限公司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9A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7372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1BA5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3B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93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4410811100002022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569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易拍互联网拍卖（深圳）有限公司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1DE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875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186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D1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01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4410831100002022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52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漫盒（深圳）科技有限公司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D15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6AF0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6AF6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AD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18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4410841100002022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6EA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深圳市车联赢科技有限公司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9DA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6A80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59A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68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FB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4410951100002022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288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深圳市宝石汇网络科技有限公司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FA6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47D0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DF92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E4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BA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4410961100002022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0D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富进互联网拍卖（深圳）有限公司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1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1F51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B4A9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FC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42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4411001100002022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09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深圳市紫盛拍卖有限公司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61D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拍卖证书与营业执照信息不相符；未按时、准确在《全国拍卖行业管理信息系统》填报数据</w:t>
            </w:r>
          </w:p>
        </w:tc>
      </w:tr>
      <w:tr w14:paraId="6654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387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11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02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4201651100002007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C85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深圳市彦君拍卖评估有限公司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6D8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连续12个月无组织拍卖活动；企业被载入经营异常名录；证书遗失</w:t>
            </w:r>
          </w:p>
        </w:tc>
      </w:tr>
      <w:tr w14:paraId="17D9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DE69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A8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07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4502981100002015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2B2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荣宝斋（深圳）拍卖有限公司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08F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463E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E059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D9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E2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4411071100002022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3C4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深圳市同调科技有限公司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482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2242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E0F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5C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35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4411101100002022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A8D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深圳闳运拍卖有限公司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BC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197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1A2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6F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31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4411161100002023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54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深圳市裕维腾拍卖有限公司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82A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7DFB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3D88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06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14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4411181100002023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F1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深圳汉密尔顿拍卖有限公司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D32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24ED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ABB9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54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5B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4411311100002023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67D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深圳市铭拍行信息科技有限公司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FAC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DA7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3752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C0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A1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4411321100002023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48F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广东省海纳拍卖有限公司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A34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未按时、准确在《全国拍卖行业管理信息系统》填报数据；证书遗失</w:t>
            </w:r>
          </w:p>
        </w:tc>
      </w:tr>
      <w:tr w14:paraId="1557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C731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74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1D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4411331100002023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EAE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德富拍卖（深圳）有限公司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B89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18F8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D60D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D9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51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4411461100002023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898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星辰拍卖（深圳）有限公司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FE9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79FD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4630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92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84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4411471100002023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055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线上好房（深圳）拍卖有限公司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E1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9C0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1F5B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3C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62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4411511100002023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1A1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易淘拍卖（深圳）有限公司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29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6227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1142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12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05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042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几维空间文化（深圳）有限公司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2D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42F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256E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16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F3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4411571100002023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12E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深圳市御尚品拍卖有限公司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74B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6D5F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1924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51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DC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4411581100002023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9B8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中晨拍卖（深圳）有限公司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885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4E16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295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3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AA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4411621100002023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078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深圳市昕祺拍卖有限公司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4F3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15FD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F334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94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67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4411631100002023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52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广东粤富拍卖行有限公司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BA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9CC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A27F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D9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80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4411841100002023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087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恒凯亿瑞国际拍卖有限公司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B9C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EA9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7C2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24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3A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4411861100002023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0F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轩逸拍卖（深圳）有限公司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946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7A6A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D6E2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D5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65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3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广东瀚文国际拍卖有限公司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3C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E36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E83C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DB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4F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4411951100002023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4E3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富昌拍卖（深圳）有限公司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2D9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30E5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8CFA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D2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9F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4411971100002023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23E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深圳市世纪创享网络科技有限公司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BF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79B0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F040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98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35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4411981100002023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FEF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中励文化（深圳）有限公司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E3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2197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4B1B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EF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72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4412091100002023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04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深圳市德融泰拍卖有限公司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02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492C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0C8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F4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7A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B0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金拍拍卖（深圳）有限公司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2AE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企业被载入经营异常名录</w:t>
            </w:r>
          </w:p>
        </w:tc>
      </w:tr>
      <w:tr w14:paraId="1461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7620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AB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44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CE8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深圳市多普西科技有限公司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12E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</w:t>
            </w:r>
          </w:p>
        </w:tc>
      </w:tr>
      <w:tr w14:paraId="559C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4929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D9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BC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4402461103442012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E4E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广东正平拍卖有限公司深圳分公司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EC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667B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2D0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28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36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4404981100002008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4A3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深圳市中顺拍卖有限公司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E10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拍卖证书与营业执照信息不相符；连续12个月无组织拍卖活动；无拍卖师</w:t>
            </w:r>
          </w:p>
        </w:tc>
      </w:tr>
      <w:tr w14:paraId="7603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C2D4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0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94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4405861100002014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7C8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珠海市旗锋拍卖有限公司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F69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无拍卖师</w:t>
            </w:r>
          </w:p>
        </w:tc>
      </w:tr>
      <w:tr w14:paraId="1EC9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B6C0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66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4B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4401471100002002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4F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广东宝丰拍卖有限公司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AC8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</w:rPr>
              <w:t>连续 12 个月未举办拍卖会</w:t>
            </w:r>
          </w:p>
        </w:tc>
      </w:tr>
      <w:tr w14:paraId="2A00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1BDC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0F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E1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4401491100002002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92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佛山市中盛拍卖有限公司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AA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连续6个月以上无组织拍卖活动</w:t>
            </w:r>
          </w:p>
        </w:tc>
      </w:tr>
      <w:tr w14:paraId="4918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7D41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3B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E3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4408901100002021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D46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佛山市知卓信息科技有限公司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6CF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连续6个月以上无组织拍卖活动，未按时、准确在《全国拍卖行业管理信息系统》填报数据</w:t>
            </w:r>
          </w:p>
        </w:tc>
      </w:tr>
      <w:tr w14:paraId="3824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483A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57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74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4409651100002021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F78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广东帮农电子商务有限公司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6F6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连续 12 个月未举办拍卖会，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没有注册拍卖师</w:t>
            </w:r>
          </w:p>
        </w:tc>
      </w:tr>
      <w:tr w14:paraId="6754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9556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72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B5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4410251100002022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AF0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佛山七级宇宙科技有限公司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14C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连续 12 个月未举办拍卖会，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没有注册拍卖师</w:t>
            </w:r>
          </w:p>
        </w:tc>
      </w:tr>
      <w:tr w14:paraId="79D3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F520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12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E4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4410821100002022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311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广东汉唐国际拍卖有限公司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CFF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连续6个月以上无组织拍卖活动</w:t>
            </w:r>
          </w:p>
        </w:tc>
      </w:tr>
      <w:tr w14:paraId="6BF1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C4EE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C6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24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4411151100002023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0E8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广东信达拍卖行有限公司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A3D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30BC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4B84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F5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A7F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4412461100002023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BF3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佛山市添彩锦鲤养殖有限公司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D3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连续 12 个月未举办拍卖会</w:t>
            </w:r>
          </w:p>
        </w:tc>
      </w:tr>
      <w:tr w14:paraId="457C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4845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B2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95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4412471100002023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B1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招拍（广东）科技有限公司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661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连续12个月以上无组织拍卖活动，未按时、准确在《全国拍卖行业管理信息系统》填报数据</w:t>
            </w:r>
          </w:p>
        </w:tc>
      </w:tr>
      <w:tr w14:paraId="7A86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5B29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7C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DC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4412501100002023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C0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广东诚明楼拍卖有限公司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65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连续12个月以上无组织拍卖活动，未按时、准确在《全国拍卖行业管理信息系统》填报数据</w:t>
            </w:r>
          </w:p>
        </w:tc>
      </w:tr>
      <w:tr w14:paraId="1B6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7F4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4D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8D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4412561100002023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678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佛山赏玩斋文化艺术有限公司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2BA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连续12个月以上无组织拍卖活动，未按时、准确在《全国拍卖行业管理信息系统》填报数据</w:t>
            </w:r>
          </w:p>
        </w:tc>
      </w:tr>
      <w:tr w14:paraId="38C5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5BD4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6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46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4400781101442006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9E2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广州中南拍卖有限公司佛山分公司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21D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连续6个月以上无组织拍卖活动</w:t>
            </w:r>
          </w:p>
        </w:tc>
      </w:tr>
      <w:tr w14:paraId="10B6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A701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7B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F8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4403521101442016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448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广东旭通达拍卖有限公司佛山分公司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FEA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2FAE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A922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F7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EF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4401641100002005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35F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广东大公拍卖有限公司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4AC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</w:t>
            </w:r>
          </w:p>
        </w:tc>
      </w:tr>
      <w:tr w14:paraId="11D3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9E04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BD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BC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4405331100002009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F7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广东鼎盛拍卖有限公司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C16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</w:t>
            </w:r>
          </w:p>
        </w:tc>
      </w:tr>
      <w:tr w14:paraId="25D4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0933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20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F1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4406161100002017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594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广东鼎泰通拍卖有限公司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FD3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</w:t>
            </w:r>
          </w:p>
        </w:tc>
      </w:tr>
      <w:tr w14:paraId="15F0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9329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E6A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C6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4408551100002021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D48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佛山市顺德区新协力旧机动车交易中心有限公司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E07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5674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2292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2D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8F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4409041100002021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DE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广东宝利拍卖有限公司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E41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</w:t>
            </w:r>
          </w:p>
        </w:tc>
      </w:tr>
      <w:tr w14:paraId="5BD8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6EBE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D2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6B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4411221100002023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CF1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广东羿晖拍卖有限公司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97D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4C09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CD2A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AA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CF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4411741100002023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31B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广东鸥程拍卖有限公司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978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连续12个月以上无组织拍卖活动，未按时、准确在《全国拍卖行业管理信息系统》填报数据，经营证与营业执照法人不一致</w:t>
            </w:r>
          </w:p>
        </w:tc>
      </w:tr>
      <w:tr w14:paraId="1F93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E652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61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20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4401711100002002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3BC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韶关市君正拍卖有限公司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DB7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4EC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3217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5E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B3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4405941100002015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45B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广东明德拍卖行有限公司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F45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08C8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C1A7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DC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48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4406511100002018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43B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广东五方拍卖有限公司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607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580C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B511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12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9C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4410581100002022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20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中山市一帆信息咨询服务有限公司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A7A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未按时、准确在《全国拍卖行业管理信息系统》填报数据、连续12个月无组织拍卖活动</w:t>
            </w:r>
          </w:p>
        </w:tc>
      </w:tr>
      <w:tr w14:paraId="0F83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E317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34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0C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4405151100002008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7CB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江门市金茂拍卖有限公司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ED9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无注册拍卖师</w:t>
            </w:r>
          </w:p>
        </w:tc>
      </w:tr>
      <w:tr w14:paraId="1AC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C256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2B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7B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4404581100002006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04D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茂名市华兴拍卖有限公司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920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3C86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9643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2B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77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4410711100002022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7C5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广东长盈拍卖有限公司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FBE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  <w:tr w14:paraId="147E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6B62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E7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B6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4407491100002019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CE5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肇庆市万道拍卖有限公司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DB1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未按时、准确在《全国拍卖行业管理信息系统》填报数据</w:t>
            </w:r>
          </w:p>
        </w:tc>
      </w:tr>
      <w:tr w14:paraId="07AC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FE08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B7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2B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4402011100001996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7D2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广东粤潮拍卖行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B6B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未能按时、准确在《全国拍卖行业管理信息系统》填报数据</w:t>
            </w:r>
          </w:p>
        </w:tc>
      </w:tr>
      <w:tr w14:paraId="0FD9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3867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93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73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4405971100002015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FF5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广东宝轩拍卖行有限公司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80A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未能按时、准确在《全国拍卖行业管理信息系统》填报数据</w:t>
            </w:r>
          </w:p>
        </w:tc>
      </w:tr>
      <w:tr w14:paraId="5E00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94A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4F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C6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4405091100002008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C13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罗定市菖鸿拍卖有限公司</w:t>
            </w:r>
          </w:p>
        </w:tc>
        <w:tc>
          <w:tcPr>
            <w:tcW w:w="7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EB7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连续12个月无组织拍卖活动</w:t>
            </w:r>
          </w:p>
        </w:tc>
      </w:tr>
    </w:tbl>
    <w:p w14:paraId="742049D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D1C0A8-48D3-4F4B-A46D-0D120F162B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E97985-A808-4573-AAD3-7E20E62BB4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DB73FB-819C-4E47-B725-B07C1E23BD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C4D20DC-AC4D-4C87-BFE6-6BAC15E856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6A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8041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8041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59530855"/>
    <w:rsid w:val="2B603222"/>
    <w:rsid w:val="5953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5774</Words>
  <Characters>8265</Characters>
  <Lines>0</Lines>
  <Paragraphs>0</Paragraphs>
  <TotalTime>0</TotalTime>
  <ScaleCrop>false</ScaleCrop>
  <LinksUpToDate>false</LinksUpToDate>
  <CharactersWithSpaces>8422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2024-11-06T07:24:00Z</dcterms:created>
  <dc:creator>陈晓凤</dc:creator>
  <cp:lastModifiedBy>陈晓凤</cp:lastModifiedBy>
  <dcterms:modified xsi:type="dcterms:W3CDTF">2024-11-06T08:44:59Z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02BE3B45692841E2B7186B2DBE793ECD_11</vt:lpwstr>
  </property>
</Properties>
</file>