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C5389">
      <w:pPr>
        <w:jc w:val="left"/>
        <w:rPr>
          <w:rFonts w:hint="default" w:ascii="黑体" w:hAnsi="黑体" w:eastAsia="黑体" w:cs="黑体"/>
          <w:spacing w:val="-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附件</w:t>
      </w:r>
    </w:p>
    <w:p w14:paraId="5B393D48">
      <w:pPr>
        <w:jc w:val="center"/>
        <w:rPr>
          <w:rFonts w:hint="eastAsia" w:ascii="方正大标宋简体" w:hAnsi="方正大标宋简体" w:eastAsia="方正大标宋简体" w:cs="方正大标宋简体"/>
          <w:spacing w:val="-8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pacing w:val="-8"/>
          <w:sz w:val="44"/>
          <w:szCs w:val="44"/>
          <w:lang w:val="en-US" w:eastAsia="zh-CN"/>
        </w:rPr>
        <w:t>2024年广东省电子商务优秀案例名单</w:t>
      </w:r>
    </w:p>
    <w:tbl>
      <w:tblPr>
        <w:tblStyle w:val="4"/>
        <w:tblW w:w="9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66"/>
        <w:gridCol w:w="4840"/>
        <w:gridCol w:w="3639"/>
      </w:tblGrid>
      <w:tr w14:paraId="245A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28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C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86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案例（项目）名称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A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企业（单位）名称</w:t>
            </w:r>
          </w:p>
        </w:tc>
      </w:tr>
      <w:tr w14:paraId="4F33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C2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3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AE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打造跨境贸易新模式，助力海外优质品牌走进来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0F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广州若羽臣科技股份有限公司</w:t>
            </w:r>
          </w:p>
        </w:tc>
      </w:tr>
      <w:tr w14:paraId="7E12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CB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BB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69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唯品会AI智能指导项目，赋能电商发展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B1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唯品会(中国)有限公司</w:t>
            </w:r>
          </w:p>
        </w:tc>
      </w:tr>
      <w:tr w14:paraId="074E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6E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58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49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赫兹工业品深耕电力垂直行业，“聚链成势”，助推现代数字供应链体系创新发展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29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南方电网互联网服务有限公司</w:t>
            </w:r>
          </w:p>
        </w:tc>
      </w:tr>
      <w:tr w14:paraId="3854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27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E1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70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时尚服饰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39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赛维时代科技股份有限公司</w:t>
            </w:r>
          </w:p>
        </w:tc>
      </w:tr>
      <w:tr w14:paraId="2FA1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35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7E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BD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中农网农业全产业链综合服务平台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3E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深圳市中农网有限公司</w:t>
            </w:r>
          </w:p>
        </w:tc>
      </w:tr>
      <w:tr w14:paraId="69E7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2D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A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6F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B2B电子元器件采购信息服务平台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8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深圳华强电子交易网络有限公司</w:t>
            </w:r>
          </w:p>
        </w:tc>
      </w:tr>
      <w:tr w14:paraId="13A0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D3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8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7E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营销与客户服务的数字化转型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A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珠海趣印科技有限公司</w:t>
            </w:r>
          </w:p>
        </w:tc>
      </w:tr>
      <w:tr w14:paraId="1DE4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2D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94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AC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打造卓越企业服务为核心的电商生态圈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7B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珠海再生时代产业园运营管理</w:t>
            </w:r>
          </w:p>
          <w:p w14:paraId="1B36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</w:tr>
      <w:tr w14:paraId="1A2D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51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12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3A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港珠澳跨境商贸全球中心仓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88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广东港珠澳投资管理有限公司</w:t>
            </w:r>
          </w:p>
        </w:tc>
      </w:tr>
      <w:tr w14:paraId="0E8C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93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C4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D9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“打卡潮汕”文旅消费电商平台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09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万里数据（广东）有限公司</w:t>
            </w:r>
          </w:p>
        </w:tc>
      </w:tr>
      <w:tr w14:paraId="6B59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A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2E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43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国货卫浴品牌的首个天猫超级品牌日：</w:t>
            </w:r>
          </w:p>
          <w:p w14:paraId="35E1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总有美好在此间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D5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广东恒洁卫浴销售有限公司</w:t>
            </w:r>
          </w:p>
        </w:tc>
      </w:tr>
      <w:tr w14:paraId="42E4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0B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5B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FD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新竞争下的小家电焕新力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FD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广东哥登网络科技有限公司</w:t>
            </w:r>
          </w:p>
        </w:tc>
      </w:tr>
      <w:tr w14:paraId="2237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9F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EC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F5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深耕食用菌产业，唱响“粤字号”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AE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韶关市星河生物科技有限公司</w:t>
            </w:r>
          </w:p>
        </w:tc>
      </w:tr>
      <w:tr w14:paraId="0E7F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C2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2E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B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乳源瑶族自治县电子商务公共服务中心</w:t>
            </w:r>
          </w:p>
          <w:p w14:paraId="253A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运营项目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B5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韶关瑶安电子商务有限公司</w:t>
            </w:r>
          </w:p>
        </w:tc>
      </w:tr>
      <w:tr w14:paraId="62FE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A9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AF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8E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尚睿致力品牌赋能跨境出海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A8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尚睿科技股份限公司</w:t>
            </w:r>
          </w:p>
        </w:tc>
      </w:tr>
      <w:tr w14:paraId="3E85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06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D4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30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HEPHA E-Bike（电助力自行车）出海项目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4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广东高标智能科技有限公司</w:t>
            </w:r>
          </w:p>
        </w:tc>
      </w:tr>
      <w:tr w14:paraId="6DC0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CA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76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9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荣电集团3U生态商业模式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3C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中山荣电电器有限公司</w:t>
            </w:r>
          </w:p>
        </w:tc>
      </w:tr>
      <w:tr w14:paraId="4945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AC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3C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FB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洁柔旗舰店吉客云系统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EA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中山中顺商贸有限公司</w:t>
            </w:r>
          </w:p>
        </w:tc>
      </w:tr>
      <w:tr w14:paraId="74AE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C2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8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32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创新驱动，提升电商园区发展新动能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87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遂溪县电子商务产业园区</w:t>
            </w:r>
          </w:p>
        </w:tc>
      </w:tr>
      <w:tr w14:paraId="64AE5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45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11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67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“福东海”互联网+创新农业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C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广东福东海药业有限公司</w:t>
            </w:r>
          </w:p>
        </w:tc>
      </w:tr>
      <w:tr w14:paraId="3A8E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70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0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C0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让大家由数字时代的旁观者专为参与者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B0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广东润橙农业科技有限公司</w:t>
            </w:r>
          </w:p>
        </w:tc>
      </w:tr>
      <w:tr w14:paraId="43BE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6A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0C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AD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中国四会珠宝玉石电商产业园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23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广东会心文化有限公司</w:t>
            </w:r>
          </w:p>
        </w:tc>
      </w:tr>
      <w:tr w14:paraId="449A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F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32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484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48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湘桥区韩东特色科创园</w:t>
            </w:r>
          </w:p>
        </w:tc>
        <w:tc>
          <w:tcPr>
            <w:tcW w:w="36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2B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潮州臻牛科技有限公司</w:t>
            </w:r>
          </w:p>
        </w:tc>
      </w:tr>
    </w:tbl>
    <w:p w14:paraId="01D5AB2F"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231" w:footer="97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69057A-8BDB-47FD-A6D3-929D942CC2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AFE30CC-95B6-467E-99C1-C34B5CB17E4F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F033C7E-8B0E-4B9B-93F8-74E998FA8D6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40A3A09-DAFF-4DCA-BDE5-9E03FEE555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5A6D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FB0F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4FB0F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A84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775C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8775C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99C81">
    <w:pPr>
      <w:pStyle w:val="3"/>
      <w:spacing w:after="312" w:afterLines="100"/>
      <w:jc w:val="righ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7325D">
    <w:pPr>
      <w:pStyle w:val="3"/>
      <w:wordWrap w:val="0"/>
      <w:ind w:right="-441" w:rightChars="-210"/>
      <w:jc w:val="right"/>
      <w:rPr>
        <w:rFonts w:hint="eastAsia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E35BE"/>
    <w:rsid w:val="33C67C80"/>
    <w:rsid w:val="762B26E6"/>
    <w:rsid w:val="79F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725</Words>
  <Characters>755</Characters>
  <Lines>0</Lines>
  <Paragraphs>0</Paragraphs>
  <TotalTime>0</TotalTime>
  <ScaleCrop>false</ScaleCrop>
  <LinksUpToDate>false</LinksUpToDate>
  <CharactersWithSpaces>756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2024-12-09T02:50:00Z</dcterms:created>
  <dc:creator>陈晓凤</dc:creator>
  <cp:lastModifiedBy>陈晓凤</cp:lastModifiedBy>
  <dcterms:modified xsi:type="dcterms:W3CDTF">2024-12-09T03:00:55Z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D96CA7060387410A968C12D4CE96D366_11</vt:lpwstr>
  </property>
</Properties>
</file>