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F2BC5">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b/>
          <w:bCs/>
          <w:sz w:val="44"/>
          <w:szCs w:val="44"/>
          <w:lang w:val="en-US" w:eastAsia="zh-CN"/>
        </w:rPr>
        <w:t>《会展综合体环境管理规</w:t>
      </w:r>
      <w:bookmarkStart w:id="0" w:name="_GoBack"/>
      <w:bookmarkEnd w:id="0"/>
      <w:r>
        <w:rPr>
          <w:rFonts w:hint="eastAsia" w:ascii="华文中宋" w:hAnsi="华文中宋" w:eastAsia="华文中宋" w:cs="华文中宋"/>
          <w:b/>
          <w:bCs/>
          <w:sz w:val="44"/>
          <w:szCs w:val="44"/>
          <w:lang w:val="en-US" w:eastAsia="zh-CN"/>
        </w:rPr>
        <w:t>范》编制说明</w:t>
      </w:r>
    </w:p>
    <w:p w14:paraId="65BDEF6A">
      <w:pPr>
        <w:jc w:val="center"/>
        <w:rPr>
          <w:rFonts w:hint="eastAsia"/>
          <w:sz w:val="44"/>
          <w:szCs w:val="44"/>
          <w:lang w:val="en-US" w:eastAsia="zh-CN"/>
        </w:rPr>
      </w:pPr>
    </w:p>
    <w:p w14:paraId="07396E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一、任务来源及起草单位</w:t>
      </w:r>
    </w:p>
    <w:p w14:paraId="008276D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广东省地方标准《会展综合体环境管理规范》是根根据广东省市场监督管理局关于批准下达2023年第二批广东省地方标准制修订计划的通知（粤市监标准〔2023〕591号）要求制定相关标准。</w:t>
      </w:r>
    </w:p>
    <w:p w14:paraId="3BB7981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本标准由广东省商务厅提出，主导单位是广州市保利国贸投资有限公司，参与单位是广州市保利世贸物业管理有限公司、广东会展组展企业协会。</w:t>
      </w:r>
    </w:p>
    <w:p w14:paraId="47261328">
      <w:pPr>
        <w:keepNext w:val="0"/>
        <w:keepLines w:val="0"/>
        <w:pageBreakBefore w:val="0"/>
        <w:kinsoku/>
        <w:wordWrap/>
        <w:overflowPunct/>
        <w:topLinePunct w:val="0"/>
        <w:bidi w:val="0"/>
        <w:snapToGrid/>
        <w:spacing w:line="560" w:lineRule="exact"/>
        <w:ind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二、标准制定的目的和意义</w:t>
      </w:r>
    </w:p>
    <w:p w14:paraId="45AF5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根据国务院印发了《国家标准化发展纲要》，新时代推动高质量发展、全面建设社会主义现代化国家,迫切需要进一步加强标准化工作。粤港澳大湾区是中国会展经济第一方队，我省展会数量较多，场馆及周边商业环境作为会展服务保障，但现行缺少相关环境管理标准，研制该标准有助于补充及完善会展服务业管理规范，进一步推动会展服务业高质量发展。</w:t>
      </w:r>
    </w:p>
    <w:p w14:paraId="78C3657C">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eastAsia" w:eastAsia="宋体" w:cs="宋体"/>
          <w:color w:val="000000"/>
          <w:sz w:val="24"/>
          <w:szCs w:val="24"/>
          <w:lang w:val="en-US" w:eastAsia="zh-CN"/>
        </w:rPr>
      </w:pPr>
      <w:r>
        <w:rPr>
          <w:rFonts w:hint="eastAsia" w:ascii="仿宋" w:hAnsi="仿宋" w:eastAsia="仿宋" w:cs="仿宋"/>
          <w:sz w:val="30"/>
          <w:szCs w:val="30"/>
          <w:highlight w:val="none"/>
          <w:lang w:val="en-US" w:eastAsia="zh-CN"/>
        </w:rPr>
        <w:t>会展行业作为一个新兴起来的服务业，影响范围广，关联系数高。会展产业经济逐渐发展壮大成为了新的利润增长点，并且会展业是城市发展前景大的产业之一。会展业能带来强有力的互动交流互利共赢效应、能获取更优质的资源、能提高扶持强度、能提升就业率、能成为社会经济发展的"“方向标”。随着后疫情的展会行业服务背景下，特殊环境下会展场馆环境卫生及公共安全变得极为注重，要用系统思维做管理服务，做好参展人员服务、现场场地管理、现场环境管理三方面准备工作，保障展会安全及高质量服务尤为重要。因此，会展服务管理被展会企业逐渐重视起来，而会展综合环境管理更是会展服务业的重要内容。</w:t>
      </w:r>
    </w:p>
    <w:p w14:paraId="687A6D03">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广东省商务厅2021年12月26日印发了《广东省推动会展业高质量发展的若干措施》，提出大力培育会展业经营主体、优化壮大会展项目、规范行业市场秩序、推进绿色生态会展等十条推动会展业高质量发展措施。推进绿色生态会展。</w:t>
      </w:r>
    </w:p>
    <w:p w14:paraId="7E871209">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会展综合体环境管理属于对场馆及周边配套商业现场的整体综合管控，通常是聚集在一个较短的时间较大的范围来处理众多和繁杂的，聚集在一起的人流、车流、物流的，一个展会项目能否取得成功以及周边综合商业的业态不一的情况下，如何做到相互联动、共同发展，从某种程度上而言关键在于该现场管理能否全面、科学、有效，因此管理服务标准化至关重要。</w:t>
      </w:r>
    </w:p>
    <w:p w14:paraId="0AB02010">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随着近年疫情影响，展会不单注重办展参展企业数量、观众人数及展位面积，更重视安全、高效地去办展、开展。会展业服务企业为保障开展环境卫生安全，至始至终将会展综合环境管理服务放在重要位置，确保能保障展会开展有序。现在大多展会只注重展会的成交效益上了，有所忽视了环境管理质量。同样，也有部分眼光长远的主办商及参展商比较重视场馆现场环境安全管理，提高相关管理的水平，有助于我省招展办展及构建高品质、高质量展会。</w:t>
      </w:r>
    </w:p>
    <w:p w14:paraId="57862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目前，会展企业综合体不管是卫生环境管理、秩序管理还是空气质量管理的标准，仍有较大差异性，各会展服务企业没有统一的衡量方法和标准，造成服务质量参差不齐，另一方面许多会展服务企业在环境管理过程中的主观感受成为主要决策因素，缺乏客观因素及统一规范标准。</w:t>
      </w:r>
    </w:p>
    <w:p w14:paraId="5E6644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会展服务行业除了提升服务水平的硬技术，也需要对软服务进行提高，制定会展综合体环境管理规范质量标准，建立统一标准化体系尤为重要。研究建立会展综合体环境质量，借以规范行业服务质量把控，实现对会展环境服务的提升越发迫切。因此，制定《会展综合体环境管理规范》对会展服务企业的服务质量的规范和管控，具有重要意义。</w:t>
      </w:r>
    </w:p>
    <w:p w14:paraId="14B7D02B">
      <w:pPr>
        <w:keepNext w:val="0"/>
        <w:keepLines w:val="0"/>
        <w:pageBreakBefore w:val="0"/>
        <w:kinsoku/>
        <w:wordWrap/>
        <w:overflowPunct/>
        <w:topLinePunct w:val="0"/>
        <w:bidi w:val="0"/>
        <w:snapToGrid/>
        <w:spacing w:line="560" w:lineRule="exact"/>
        <w:ind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三、标准编制原则及主要内容</w:t>
      </w:r>
    </w:p>
    <w:p w14:paraId="447730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（一）标准编制的原则</w:t>
      </w:r>
    </w:p>
    <w:p w14:paraId="1E9AA4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1、针对性</w:t>
      </w:r>
    </w:p>
    <w:p w14:paraId="147F1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标准制定充分考虑了会展环境管理综合体的特性，包括周边管辖商业体的环境卫生、秩序管理、物品管理、空气和噪音管理、绿化管理及相关监督和改进规范等内容。有针对性地反映评价会展综合体环境管理的特点。</w:t>
      </w:r>
    </w:p>
    <w:p w14:paraId="1B6C7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2、科学性</w:t>
      </w:r>
    </w:p>
    <w:p w14:paraId="154DB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本标准获得立项后，随即开展会议讨论，组织行业专家和企业参与标准编制，收集信息资料、标准起草及修改工作。</w:t>
      </w:r>
      <w:r>
        <w:rPr>
          <w:rFonts w:hint="eastAsia" w:ascii="仿宋" w:hAnsi="仿宋" w:eastAsia="仿宋" w:cs="仿宋"/>
          <w:i w:val="0"/>
          <w:iCs w:val="0"/>
          <w:caps w:val="0"/>
          <w:spacing w:val="0"/>
          <w:sz w:val="30"/>
          <w:szCs w:val="30"/>
          <w:shd w:val="clear" w:fill="FFFFFF"/>
          <w:lang w:val="en-US" w:eastAsia="zh-CN"/>
        </w:rPr>
        <w:t>制定经过查阅资料、实地调研及修改调整的多次循环过程，内容体现了</w:t>
      </w:r>
      <w:r>
        <w:rPr>
          <w:rFonts w:hint="eastAsia" w:ascii="仿宋" w:hAnsi="仿宋" w:eastAsia="仿宋" w:cs="仿宋"/>
          <w:i w:val="0"/>
          <w:iCs w:val="0"/>
          <w:caps w:val="0"/>
          <w:spacing w:val="0"/>
          <w:sz w:val="30"/>
          <w:szCs w:val="30"/>
          <w:highlight w:val="none"/>
          <w:shd w:val="clear" w:fill="FFFFFF"/>
          <w:lang w:val="en-US" w:eastAsia="zh-CN"/>
        </w:rPr>
        <w:t>会展环境管理的</w:t>
      </w:r>
      <w:r>
        <w:rPr>
          <w:rFonts w:hint="eastAsia" w:ascii="仿宋" w:hAnsi="仿宋" w:eastAsia="仿宋" w:cs="仿宋"/>
          <w:i w:val="0"/>
          <w:iCs w:val="0"/>
          <w:caps w:val="0"/>
          <w:spacing w:val="0"/>
          <w:sz w:val="30"/>
          <w:szCs w:val="30"/>
          <w:shd w:val="clear" w:fill="FFFFFF"/>
          <w:lang w:val="en-US" w:eastAsia="zh-CN"/>
        </w:rPr>
        <w:t>科学性及会展综合体特点。</w:t>
      </w:r>
    </w:p>
    <w:p w14:paraId="29A1E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w:t>
      </w:r>
      <w:r>
        <w:rPr>
          <w:rFonts w:hint="eastAsia" w:ascii="仿宋" w:hAnsi="仿宋" w:eastAsia="仿宋" w:cs="仿宋"/>
          <w:b/>
          <w:bCs/>
          <w:i w:val="0"/>
          <w:iCs w:val="0"/>
          <w:caps w:val="0"/>
          <w:spacing w:val="0"/>
          <w:sz w:val="30"/>
          <w:szCs w:val="30"/>
          <w:shd w:val="clear" w:fill="FFFFFF"/>
          <w:lang w:val="en-US" w:eastAsia="zh-CN"/>
        </w:rPr>
        <w:t>客观性</w:t>
      </w:r>
    </w:p>
    <w:p w14:paraId="14469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i w:val="0"/>
          <w:iCs w:val="0"/>
          <w:caps w:val="0"/>
          <w:spacing w:val="0"/>
          <w:sz w:val="30"/>
          <w:szCs w:val="30"/>
          <w:shd w:val="clear" w:fill="FFFFFF"/>
          <w:lang w:val="en-US" w:eastAsia="zh-CN"/>
        </w:rPr>
        <w:t>本标准结合了会展服务行业对于</w:t>
      </w:r>
      <w:r>
        <w:rPr>
          <w:rFonts w:hint="eastAsia" w:ascii="仿宋" w:hAnsi="仿宋" w:eastAsia="仿宋" w:cs="仿宋"/>
          <w:i w:val="0"/>
          <w:iCs w:val="0"/>
          <w:caps w:val="0"/>
          <w:spacing w:val="0"/>
          <w:sz w:val="30"/>
          <w:szCs w:val="30"/>
          <w:highlight w:val="none"/>
          <w:shd w:val="clear" w:fill="FFFFFF"/>
          <w:lang w:val="en-US" w:eastAsia="zh-CN"/>
        </w:rPr>
        <w:t>环境管理的主流服务评价，</w:t>
      </w:r>
      <w:r>
        <w:rPr>
          <w:rFonts w:hint="eastAsia" w:ascii="仿宋" w:hAnsi="仿宋" w:eastAsia="仿宋" w:cs="仿宋"/>
          <w:i w:val="0"/>
          <w:iCs w:val="0"/>
          <w:caps w:val="0"/>
          <w:spacing w:val="0"/>
          <w:sz w:val="30"/>
          <w:szCs w:val="30"/>
          <w:shd w:val="clear" w:fill="FFFFFF"/>
          <w:lang w:val="en-US" w:eastAsia="zh-CN"/>
        </w:rPr>
        <w:t>充分考虑会展行业的实际情况及会展综合体行业发展趋势，确保大部分会展综合体实际服务要求。</w:t>
      </w:r>
      <w:r>
        <w:rPr>
          <w:rFonts w:hint="eastAsia" w:ascii="仿宋" w:hAnsi="仿宋" w:eastAsia="仿宋" w:cs="仿宋"/>
          <w:sz w:val="30"/>
          <w:szCs w:val="30"/>
          <w:lang w:val="en-US" w:eastAsia="zh-CN"/>
        </w:rPr>
        <w:t>本文件的编制工作组通过多方调研学习和会展行业参观，从以下几个方面做了前期的研究准备，</w:t>
      </w:r>
      <w:r>
        <w:rPr>
          <w:rFonts w:hint="eastAsia" w:ascii="仿宋" w:hAnsi="仿宋" w:eastAsia="仿宋" w:cs="仿宋"/>
          <w:sz w:val="30"/>
          <w:szCs w:val="30"/>
          <w:highlight w:val="none"/>
          <w:lang w:val="en-US" w:eastAsia="zh-CN"/>
        </w:rPr>
        <w:t>分析整理了会展综合体环境管理标准规定，及各专家意见等，梳理会展行业环境发展现状；针对本文件的研究内容制定了标准研究实施方案。</w:t>
      </w:r>
    </w:p>
    <w:p w14:paraId="5E15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4、</w:t>
      </w:r>
      <w:r>
        <w:rPr>
          <w:rFonts w:hint="eastAsia" w:ascii="仿宋" w:hAnsi="仿宋" w:eastAsia="仿宋" w:cs="仿宋"/>
          <w:b/>
          <w:bCs/>
          <w:i w:val="0"/>
          <w:iCs w:val="0"/>
          <w:caps w:val="0"/>
          <w:spacing w:val="0"/>
          <w:sz w:val="30"/>
          <w:szCs w:val="30"/>
          <w:shd w:val="clear" w:fill="FFFFFF"/>
          <w:lang w:val="en-US" w:eastAsia="zh-CN"/>
        </w:rPr>
        <w:t>可操作性</w:t>
      </w:r>
    </w:p>
    <w:p w14:paraId="317D3D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i w:val="0"/>
          <w:iCs w:val="0"/>
          <w:caps w:val="0"/>
          <w:spacing w:val="0"/>
          <w:sz w:val="30"/>
          <w:szCs w:val="30"/>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本标准是现有会展服务行业标准的有效补充和完善，能帮助会展行业以标准化管理作为</w:t>
      </w:r>
      <w:r>
        <w:rPr>
          <w:rFonts w:hint="eastAsia" w:ascii="仿宋" w:hAnsi="仿宋" w:eastAsia="仿宋" w:cs="仿宋"/>
          <w:i w:val="0"/>
          <w:iCs w:val="0"/>
          <w:caps w:val="0"/>
          <w:spacing w:val="0"/>
          <w:sz w:val="30"/>
          <w:szCs w:val="30"/>
          <w:highlight w:val="none"/>
          <w:shd w:val="clear" w:fill="FFFFFF"/>
          <w:lang w:val="en-US" w:eastAsia="zh-CN"/>
        </w:rPr>
        <w:t>环境管理提升及服务质量提升</w:t>
      </w:r>
      <w:r>
        <w:rPr>
          <w:rFonts w:hint="eastAsia" w:ascii="仿宋" w:hAnsi="仿宋" w:eastAsia="仿宋" w:cs="仿宋"/>
          <w:i w:val="0"/>
          <w:iCs w:val="0"/>
          <w:caps w:val="0"/>
          <w:spacing w:val="0"/>
          <w:sz w:val="30"/>
          <w:szCs w:val="30"/>
          <w:shd w:val="clear" w:fill="FFFFFF"/>
          <w:lang w:val="en-US" w:eastAsia="zh-CN"/>
        </w:rPr>
        <w:t>的重要依据，结合会展综合体企业的实际需求，使会展环境服务规范能更科学、更客观、更全面、更规范地操作，方便企业实施执行。</w:t>
      </w:r>
    </w:p>
    <w:p w14:paraId="1CE65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（二）标准制订的主要依据</w:t>
      </w:r>
    </w:p>
    <w:p w14:paraId="0678574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 w:hAnsi="仿宋" w:eastAsia="仿宋" w:cs="仿宋"/>
          <w:sz w:val="30"/>
          <w:szCs w:val="30"/>
          <w:highlight w:val="none"/>
          <w:lang w:val="en-US" w:eastAsia="zh-CN"/>
        </w:rPr>
        <w:t>根据《中华人民共和国标准化法》《广东省标准化条例》等规定，参考相关国家标准、行业标准和地方标准，结合行业的发展需要，按照GB/T 1.1-2020《标准化工作导则 第1部分：标准化文件的结构和起草规则》的规定，以及相关文件要求起草本标准，本标准为首次自主制定，不涉及国际国外标准采标情况。</w:t>
      </w:r>
    </w:p>
    <w:p w14:paraId="41F70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本标准主要引用文件：</w:t>
      </w:r>
    </w:p>
    <w:p w14:paraId="54F759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GB 37487-2019  公共场所卫生管理规范</w:t>
      </w:r>
    </w:p>
    <w:p w14:paraId="58FE2AB1">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highlight w:val="none"/>
          <w:lang w:val="en-US" w:eastAsia="zh-CN" w:bidi="ar-SA"/>
        </w:rPr>
        <w:t>GB/T 18883-2022  室内空气质量标准</w:t>
      </w:r>
    </w:p>
    <w:p w14:paraId="12045D57">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宋体" w:hAnsi="宋体" w:eastAsia="宋体" w:cs="宋体"/>
        </w:rPr>
      </w:pPr>
      <w:r>
        <w:rPr>
          <w:rFonts w:hint="eastAsia" w:ascii="仿宋" w:hAnsi="仿宋" w:eastAsia="仿宋" w:cs="仿宋"/>
          <w:kern w:val="2"/>
          <w:sz w:val="30"/>
          <w:szCs w:val="30"/>
          <w:highlight w:val="none"/>
          <w:lang w:val="en-US" w:eastAsia="zh-CN" w:bidi="ar-SA"/>
        </w:rPr>
        <w:t>GB 50325-2020  民用建筑工程室内环境污染控制规范</w:t>
      </w:r>
    </w:p>
    <w:p w14:paraId="4DCBB773">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GB/T 19095-2019  生活垃圾分类标志</w:t>
      </w:r>
    </w:p>
    <w:p w14:paraId="5ECFA0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i w:val="0"/>
          <w:iCs w:val="0"/>
          <w:caps w:val="0"/>
          <w:spacing w:val="0"/>
          <w:sz w:val="32"/>
          <w:szCs w:val="32"/>
          <w:shd w:val="clear" w:fill="FFFFFF"/>
          <w:lang w:val="en-US" w:eastAsia="zh-CN"/>
        </w:rPr>
      </w:pPr>
      <w:r>
        <w:rPr>
          <w:rFonts w:hint="eastAsia" w:ascii="仿宋" w:hAnsi="仿宋" w:eastAsia="仿宋" w:cs="仿宋"/>
          <w:b/>
          <w:bCs/>
          <w:i w:val="0"/>
          <w:iCs w:val="0"/>
          <w:caps w:val="0"/>
          <w:spacing w:val="0"/>
          <w:sz w:val="32"/>
          <w:szCs w:val="32"/>
          <w:shd w:val="clear" w:fill="FFFFFF"/>
          <w:lang w:val="en-US" w:eastAsia="zh-CN"/>
        </w:rPr>
        <w:t>（三）标准制定的主要内容</w:t>
      </w:r>
    </w:p>
    <w:p w14:paraId="4DEC2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i w:val="0"/>
          <w:iCs w:val="0"/>
          <w:caps w:val="0"/>
          <w:spacing w:val="0"/>
          <w:sz w:val="30"/>
          <w:szCs w:val="30"/>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本标准的技术内容包括范围、规范性引用文件、术语和定义以下对标准的技术指标确定情况进行说明。</w:t>
      </w:r>
    </w:p>
    <w:p w14:paraId="4228D6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i w:val="0"/>
          <w:iCs w:val="0"/>
          <w:caps w:val="0"/>
          <w:spacing w:val="0"/>
          <w:sz w:val="30"/>
          <w:szCs w:val="30"/>
          <w:shd w:val="clear" w:fill="FFFFFF"/>
          <w:lang w:val="en-US" w:eastAsia="zh-CN"/>
        </w:rPr>
      </w:pPr>
      <w:r>
        <w:rPr>
          <w:rFonts w:hint="eastAsia" w:ascii="仿宋" w:hAnsi="仿宋" w:eastAsia="仿宋" w:cs="仿宋"/>
          <w:b/>
          <w:bCs/>
          <w:i w:val="0"/>
          <w:iCs w:val="0"/>
          <w:caps w:val="0"/>
          <w:spacing w:val="0"/>
          <w:sz w:val="30"/>
          <w:szCs w:val="30"/>
          <w:shd w:val="clear" w:fill="FFFFFF"/>
          <w:lang w:val="en-US" w:eastAsia="zh-CN"/>
        </w:rPr>
        <w:t>1、范围</w:t>
      </w:r>
    </w:p>
    <w:p w14:paraId="61A2A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i w:val="0"/>
          <w:iCs w:val="0"/>
          <w:caps w:val="0"/>
          <w:spacing w:val="0"/>
          <w:sz w:val="30"/>
          <w:szCs w:val="30"/>
          <w:highlight w:val="none"/>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本标准规定了</w:t>
      </w:r>
      <w:r>
        <w:rPr>
          <w:rFonts w:hint="eastAsia" w:ascii="仿宋" w:hAnsi="仿宋" w:eastAsia="仿宋" w:cs="仿宋"/>
          <w:i w:val="0"/>
          <w:iCs w:val="0"/>
          <w:caps w:val="0"/>
          <w:spacing w:val="0"/>
          <w:sz w:val="30"/>
          <w:szCs w:val="30"/>
          <w:highlight w:val="none"/>
          <w:shd w:val="clear" w:fill="FFFFFF"/>
          <w:lang w:val="en-US" w:eastAsia="zh-CN"/>
        </w:rPr>
        <w:t>会展综合体环境管理的术语和定义、环境卫生管理要求、秩序管理要求、空气和噪声管理要求、绿化管理要求、监督与改进。</w:t>
      </w:r>
    </w:p>
    <w:p w14:paraId="4413A74A">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i w:val="0"/>
          <w:iCs w:val="0"/>
          <w:caps w:val="0"/>
          <w:spacing w:val="0"/>
          <w:kern w:val="2"/>
          <w:sz w:val="30"/>
          <w:szCs w:val="30"/>
          <w:shd w:val="clear" w:fill="FFFFFF"/>
          <w:lang w:val="en-US" w:eastAsia="zh-CN" w:bidi="ar-SA"/>
        </w:rPr>
      </w:pPr>
      <w:r>
        <w:rPr>
          <w:rFonts w:hint="eastAsia" w:ascii="仿宋" w:hAnsi="仿宋" w:eastAsia="仿宋" w:cs="仿宋"/>
          <w:i w:val="0"/>
          <w:iCs w:val="0"/>
          <w:caps w:val="0"/>
          <w:spacing w:val="0"/>
          <w:kern w:val="2"/>
          <w:sz w:val="30"/>
          <w:szCs w:val="30"/>
          <w:shd w:val="clear" w:fill="FFFFFF"/>
          <w:lang w:val="en-US" w:eastAsia="zh-CN" w:bidi="ar-SA"/>
        </w:rPr>
        <w:t>本标准适用于会展综合体环境管理。</w:t>
      </w:r>
    </w:p>
    <w:p w14:paraId="57B46282">
      <w:pPr>
        <w:pStyle w:val="8"/>
        <w:keepNext w:val="0"/>
        <w:keepLines w:val="0"/>
        <w:pageBreakBefore w:val="0"/>
        <w:kinsoku/>
        <w:wordWrap/>
        <w:overflowPunct/>
        <w:topLinePunct w:val="0"/>
        <w:bidi w:val="0"/>
        <w:snapToGrid/>
        <w:spacing w:line="560" w:lineRule="exact"/>
        <w:ind w:firstLine="602" w:firstLineChars="200"/>
        <w:textAlignment w:val="auto"/>
        <w:rPr>
          <w:rFonts w:hint="eastAsia" w:ascii="仿宋" w:hAnsi="仿宋" w:eastAsia="仿宋" w:cs="仿宋"/>
          <w:b/>
          <w:bCs/>
          <w:i w:val="0"/>
          <w:iCs w:val="0"/>
          <w:caps w:val="0"/>
          <w:spacing w:val="0"/>
          <w:sz w:val="30"/>
          <w:szCs w:val="30"/>
          <w:shd w:val="clear" w:fill="FFFFFF"/>
          <w:lang w:val="en-US" w:eastAsia="zh-CN"/>
        </w:rPr>
      </w:pPr>
      <w:r>
        <w:rPr>
          <w:rFonts w:hint="eastAsia" w:ascii="仿宋" w:hAnsi="仿宋" w:eastAsia="仿宋" w:cs="仿宋"/>
          <w:b/>
          <w:bCs/>
          <w:i w:val="0"/>
          <w:iCs w:val="0"/>
          <w:caps w:val="0"/>
          <w:spacing w:val="0"/>
          <w:sz w:val="30"/>
          <w:szCs w:val="30"/>
          <w:shd w:val="clear" w:fill="FFFFFF"/>
          <w:lang w:val="en-US" w:eastAsia="zh-CN"/>
        </w:rPr>
        <w:t>2、规范性引用文件</w:t>
      </w:r>
    </w:p>
    <w:p w14:paraId="03E163D1">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i w:val="0"/>
          <w:iCs w:val="0"/>
          <w:caps w:val="0"/>
          <w:spacing w:val="0"/>
          <w:sz w:val="30"/>
          <w:szCs w:val="30"/>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本标准规定了文件中引用的条款保证国内现行国家标准、行业标准保持一致，保证文件编写质量。</w:t>
      </w:r>
    </w:p>
    <w:p w14:paraId="5622A7B6">
      <w:pPr>
        <w:pStyle w:val="8"/>
        <w:keepNext w:val="0"/>
        <w:keepLines w:val="0"/>
        <w:pageBreakBefore w:val="0"/>
        <w:kinsoku/>
        <w:wordWrap/>
        <w:overflowPunct/>
        <w:topLinePunct w:val="0"/>
        <w:bidi w:val="0"/>
        <w:snapToGrid/>
        <w:spacing w:line="560" w:lineRule="exact"/>
        <w:ind w:firstLine="602" w:firstLineChars="200"/>
        <w:textAlignment w:val="auto"/>
        <w:rPr>
          <w:rFonts w:hint="eastAsia" w:ascii="仿宋" w:hAnsi="仿宋" w:eastAsia="仿宋" w:cs="仿宋"/>
          <w:b/>
          <w:bCs/>
          <w:i w:val="0"/>
          <w:iCs w:val="0"/>
          <w:caps w:val="0"/>
          <w:spacing w:val="0"/>
          <w:sz w:val="30"/>
          <w:szCs w:val="30"/>
          <w:shd w:val="clear" w:fill="FFFFFF"/>
          <w:lang w:val="en-US" w:eastAsia="zh-CN"/>
        </w:rPr>
      </w:pPr>
      <w:r>
        <w:rPr>
          <w:rFonts w:hint="eastAsia" w:ascii="仿宋" w:hAnsi="仿宋" w:eastAsia="仿宋" w:cs="仿宋"/>
          <w:b/>
          <w:bCs/>
          <w:sz w:val="30"/>
          <w:szCs w:val="30"/>
          <w:lang w:val="en-US" w:eastAsia="zh-CN"/>
        </w:rPr>
        <w:t>3、</w:t>
      </w:r>
      <w:r>
        <w:rPr>
          <w:rFonts w:hint="eastAsia" w:ascii="仿宋" w:hAnsi="仿宋" w:eastAsia="仿宋" w:cs="仿宋"/>
          <w:b/>
          <w:bCs/>
          <w:i w:val="0"/>
          <w:iCs w:val="0"/>
          <w:caps w:val="0"/>
          <w:spacing w:val="0"/>
          <w:sz w:val="30"/>
          <w:szCs w:val="30"/>
          <w:shd w:val="clear" w:fill="FFFFFF"/>
          <w:lang w:val="en-US" w:eastAsia="zh-CN"/>
        </w:rPr>
        <w:t>术语和定义</w:t>
      </w:r>
    </w:p>
    <w:p w14:paraId="00387C11">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本文件术语和定义适用于本文件。</w:t>
      </w:r>
    </w:p>
    <w:p w14:paraId="0F285210">
      <w:pPr>
        <w:pStyle w:val="8"/>
        <w:keepNext w:val="0"/>
        <w:keepLines w:val="0"/>
        <w:pageBreakBefore w:val="0"/>
        <w:kinsoku/>
        <w:wordWrap/>
        <w:overflowPunct/>
        <w:topLinePunct w:val="0"/>
        <w:bidi w:val="0"/>
        <w:snapToGrid/>
        <w:spacing w:line="56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4、卫生管理要求</w:t>
      </w:r>
    </w:p>
    <w:p w14:paraId="256995AD">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主要内容：环境清洁卫生、垃圾清运、化粪池清理、消杀、垃圾分类。</w:t>
      </w:r>
    </w:p>
    <w:p w14:paraId="5BA38CE9">
      <w:pPr>
        <w:pStyle w:val="8"/>
        <w:keepNext w:val="0"/>
        <w:keepLines w:val="0"/>
        <w:pageBreakBefore w:val="0"/>
        <w:kinsoku/>
        <w:wordWrap/>
        <w:overflowPunct/>
        <w:topLinePunct w:val="0"/>
        <w:bidi w:val="0"/>
        <w:snapToGrid/>
        <w:spacing w:line="56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5、秩序管理要求</w:t>
      </w:r>
    </w:p>
    <w:p w14:paraId="2D81A1CB">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主要内容：人流管理、车流管理、物品管理</w:t>
      </w:r>
    </w:p>
    <w:p w14:paraId="1B8EF69D">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6、空气和噪声管理要求</w:t>
      </w:r>
    </w:p>
    <w:p w14:paraId="7B70ECB0">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主要内容：空气质量、环境噪音、室内温度</w:t>
      </w:r>
    </w:p>
    <w:p w14:paraId="022F1CD9">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7、绿化管理</w:t>
      </w:r>
    </w:p>
    <w:p w14:paraId="0BDFFAC2">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主要内容：绿化检查、绿化养护、绿化配置/种植</w:t>
      </w:r>
    </w:p>
    <w:p w14:paraId="39BA31B3">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8、监督和改进</w:t>
      </w:r>
    </w:p>
    <w:p w14:paraId="03A09D12">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主要内容：过程监督管理，制定服务标准和制度流程，建立监督机制。</w:t>
      </w:r>
    </w:p>
    <w:p w14:paraId="797B13D5">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四、与有关的现行法律、法规和强制性国家标准的关系</w:t>
      </w:r>
    </w:p>
    <w:p w14:paraId="6DBB36D2">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本标准与相关法律、法规、规章及相关标准协调一致，没有冲突。</w:t>
      </w:r>
    </w:p>
    <w:p w14:paraId="25A82DCB">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五、重大分歧意见的处理经过和依据</w:t>
      </w:r>
    </w:p>
    <w:p w14:paraId="1AAE314F">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本标准在制定过程中无重大意见和分歧。</w:t>
      </w:r>
    </w:p>
    <w:p w14:paraId="2FE4625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28"/>
          <w:szCs w:val="28"/>
          <w:highlight w:val="none"/>
        </w:rPr>
      </w:pPr>
      <w:r>
        <w:rPr>
          <w:rFonts w:hint="eastAsia" w:ascii="仿宋" w:hAnsi="仿宋" w:eastAsia="仿宋" w:cs="仿宋"/>
          <w:kern w:val="0"/>
          <w:sz w:val="30"/>
          <w:szCs w:val="30"/>
          <w:lang w:val="en-US" w:eastAsia="zh-CN" w:bidi="ar-SA"/>
        </w:rPr>
        <w:t>本标准与现行相关法律、法规和强制性国家标准无冲突之处。</w:t>
      </w:r>
    </w:p>
    <w:p w14:paraId="5E65C2C9">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六、贯彻标准的要求和措施建议</w:t>
      </w:r>
    </w:p>
    <w:p w14:paraId="0E6BB1ED">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标准由发起单位广州市保利国贸投资有限公司提案并申请立项，经标委会及相关专家审查表决后组织相关单位根据会展综合体环境管理的经验及相关标准及法律法规编制;经标委会组织全体会员及标准利益相关方公开征求意见，修订征求意见稿报标委会将对标准送审稿进行审查，通过审查后发布。</w:t>
      </w:r>
    </w:p>
    <w:p w14:paraId="6668A036">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为了进一步推进地方标准的宣贯和实施工作，提高地方标准的知晓率和使用率，我们制定了以下地方标准宣贯实施计划:</w:t>
      </w:r>
    </w:p>
    <w:p w14:paraId="6759C369">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（一）宣传推广</w:t>
      </w:r>
    </w:p>
    <w:p w14:paraId="57566305">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在各级政府机关、行业协会、会展企事业单位内部，广泛利用各种宣传渠道，宣传《会展综合体环境管理规范》地方标准的作用、意义和内容，建立标准宣传员制度，增强会展企业的认识和信任。</w:t>
      </w:r>
    </w:p>
    <w:p w14:paraId="77F2E671">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（二）培训交流</w:t>
      </w:r>
    </w:p>
    <w:p w14:paraId="6062F644">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针对会展行业和企业实际需要，组织专门的培训和交流活动，邀请行业专家和标准制定单位代表，向相关人员普及地方标准的知识和运用方法，提高标准化思维和实际操作水平。迅速扩大标准在会展企业中的知名度，测试会展企业对标准权威性、专业性等的认可程度，收集反馈意见。</w:t>
      </w:r>
    </w:p>
    <w:p w14:paraId="342F3CFA">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（三）推进实施</w:t>
      </w:r>
    </w:p>
    <w:p w14:paraId="3FAFBDF3">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通过宣传推广和培训交流等方式，促进相关企事业单位和生产者有序实施地方标准。</w:t>
      </w:r>
    </w:p>
    <w:p w14:paraId="1D798691">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（四）监督检查</w:t>
      </w:r>
    </w:p>
    <w:p w14:paraId="79A3E722">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加强对地方标准宣贯实施情况的监督检查，确保实施效果，及时反馈问题和建议，维护正常的标准实施秩序。与省有关政府部门、全国会展行业网站、标准化网站、纸媒、自媒体合作，不定期发布标准最新动态，保证标准持续性的效果。</w:t>
      </w:r>
    </w:p>
    <w:p w14:paraId="20DC611A">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七、废止现行有关标准的建议</w:t>
      </w:r>
    </w:p>
    <w:p w14:paraId="07C79E96">
      <w:pPr>
        <w:pStyle w:val="8"/>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不存在可废除的对应文件</w:t>
      </w:r>
    </w:p>
    <w:p w14:paraId="2A4367DE">
      <w:pPr>
        <w:pStyle w:val="8"/>
        <w:keepNext w:val="0"/>
        <w:keepLines w:val="0"/>
        <w:pageBreakBefore w:val="0"/>
        <w:numPr>
          <w:ilvl w:val="0"/>
          <w:numId w:val="1"/>
        </w:numPr>
        <w:kinsoku/>
        <w:wordWrap/>
        <w:overflowPunct/>
        <w:topLinePunct w:val="0"/>
        <w:bidi w:val="0"/>
        <w:snapToGrid/>
        <w:spacing w:line="560" w:lineRule="exact"/>
        <w:ind w:left="0"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其他需要说明事项</w:t>
      </w:r>
    </w:p>
    <w:p w14:paraId="66D424DA">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14:paraId="5C528F5F">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firstLine="600" w:firstLineChars="200"/>
        <w:textAlignment w:val="auto"/>
        <w:rPr>
          <w:rFonts w:hint="eastAsia" w:ascii="仿宋" w:hAnsi="仿宋" w:eastAsia="仿宋" w:cs="仿宋"/>
          <w:b w:val="0"/>
          <w:bCs w:val="0"/>
          <w:sz w:val="30"/>
          <w:szCs w:val="30"/>
          <w:lang w:val="en-US" w:eastAsia="zh-CN"/>
        </w:rPr>
      </w:pPr>
    </w:p>
    <w:p w14:paraId="675657D6">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firstLine="600" w:firstLineChars="200"/>
        <w:textAlignment w:val="auto"/>
        <w:rPr>
          <w:rFonts w:hint="eastAsia" w:ascii="仿宋" w:hAnsi="仿宋" w:eastAsia="仿宋" w:cs="仿宋"/>
          <w:b w:val="0"/>
          <w:bCs w:val="0"/>
          <w:sz w:val="30"/>
          <w:szCs w:val="30"/>
          <w:lang w:val="en-US" w:eastAsia="zh-CN"/>
        </w:rPr>
      </w:pPr>
    </w:p>
    <w:p w14:paraId="0B63271D">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《会展综合体环境管理规范》编制工作组</w:t>
      </w:r>
    </w:p>
    <w:p w14:paraId="431E93B6">
      <w:pPr>
        <w:pStyle w:val="8"/>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firstLine="600" w:firstLineChars="200"/>
        <w:jc w:val="righ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2025年2月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7E4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2903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72903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481A0"/>
    <w:multiLevelType w:val="singleLevel"/>
    <w:tmpl w:val="763481A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YTIwYjk4ZWUzOWI3YTdlZmQxNTNhOWQ1Yjg2MzEifQ=="/>
  </w:docVars>
  <w:rsids>
    <w:rsidRoot w:val="188A5136"/>
    <w:rsid w:val="0E931550"/>
    <w:rsid w:val="188A5136"/>
    <w:rsid w:val="18A54E16"/>
    <w:rsid w:val="18AD1E68"/>
    <w:rsid w:val="1BA03591"/>
    <w:rsid w:val="1BCE3BC1"/>
    <w:rsid w:val="1DC00444"/>
    <w:rsid w:val="1DC0195C"/>
    <w:rsid w:val="28737825"/>
    <w:rsid w:val="2DD76FC7"/>
    <w:rsid w:val="2E647A38"/>
    <w:rsid w:val="30616BD4"/>
    <w:rsid w:val="311A27DD"/>
    <w:rsid w:val="31731F06"/>
    <w:rsid w:val="37706C06"/>
    <w:rsid w:val="39FB362D"/>
    <w:rsid w:val="41F60324"/>
    <w:rsid w:val="46E5026C"/>
    <w:rsid w:val="4B737AD7"/>
    <w:rsid w:val="4D067853"/>
    <w:rsid w:val="4DCE7B84"/>
    <w:rsid w:val="56D4209E"/>
    <w:rsid w:val="59575208"/>
    <w:rsid w:val="60950C8E"/>
    <w:rsid w:val="64A977CB"/>
    <w:rsid w:val="68933A02"/>
    <w:rsid w:val="6A1F5FA2"/>
    <w:rsid w:val="6BB77A32"/>
    <w:rsid w:val="6EE23E88"/>
    <w:rsid w:val="71EC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hint="default"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39"/>
    <w:pPr>
      <w:tabs>
        <w:tab w:val="right" w:leader="dot" w:pos="9345"/>
      </w:tabs>
    </w:pPr>
    <w:rPr>
      <w:rFonts w:hAnsi="宋体"/>
      <w:color w:val="0000FF"/>
      <w:szCs w:val="21"/>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3206</Words>
  <Characters>3276</Characters>
  <Lines>0</Lines>
  <Paragraphs>0</Paragraphs>
  <TotalTime>1</TotalTime>
  <ScaleCrop>false</ScaleCrop>
  <LinksUpToDate>false</LinksUpToDate>
  <CharactersWithSpaces>3290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2023-07-13T03:30:00Z</dcterms:created>
  <dc:creator>涛</dc:creator>
  <cp:lastModifiedBy>陈晓凤</cp:lastModifiedBy>
  <dcterms:modified xsi:type="dcterms:W3CDTF">2025-03-03T08:19:14Z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E48694DD258A47FE82F18E80CE475F21_13</vt:lpwstr>
  </property>
  <property fmtid="{D5CDD505-2E9C-101B-9397-08002B2CF9AE}" pid="4" name="KSOTemplateDocerSaveRecord">
    <vt:lpwstr>eyJoZGlkIjoiYjg4NmE0Yjk1YzNlNjE3YzcyODc0MWM4OGQ3OTE5MTMiLCJ1c2VySWQiOiIyNDk0MzI3NjYifQ==</vt:lpwstr>
  </property>
</Properties>
</file>